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1567B82B" w:rsidR="00FF24C7" w:rsidRPr="00612063" w:rsidRDefault="008579EE" w:rsidP="00FF24C7">
      <w:pPr>
        <w:pStyle w:val="Header"/>
        <w:jc w:val="center"/>
        <w:rPr>
          <w:rFonts w:cs="Times New Roman"/>
          <w:b/>
        </w:rPr>
      </w:pPr>
      <w:bookmarkStart w:id="0" w:name="introduction"/>
      <w:r>
        <w:rPr>
          <w:rFonts w:cs="Times New Roman"/>
          <w:b/>
        </w:rPr>
        <w:t xml:space="preserve">Testing invasion hypotheses with </w:t>
      </w:r>
      <w:r w:rsidR="00FF24C7" w:rsidRPr="00612063">
        <w:rPr>
          <w:rFonts w:cs="Times New Roman"/>
          <w:b/>
        </w:rPr>
        <w:t>linked distribution and demographic models</w:t>
      </w:r>
      <w:r w:rsidR="00C7116A">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 xml:space="preserve">Frangula </w:t>
      </w:r>
      <w:proofErr w:type="spellStart"/>
      <w:r w:rsidR="000319B8">
        <w:rPr>
          <w:rFonts w:cs="Times New Roman"/>
          <w:i/>
          <w:iCs/>
        </w:rPr>
        <w:t>alnus</w:t>
      </w:r>
      <w:proofErr w:type="spellEnd"/>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 xml:space="preserve">F. </w:t>
      </w:r>
      <w:proofErr w:type="spellStart"/>
      <w:r w:rsidR="001D4AA3">
        <w:rPr>
          <w:rFonts w:eastAsiaTheme="minorEastAsia" w:cs="Times New Roman"/>
          <w:i/>
          <w:iCs/>
        </w:rPr>
        <w:t>alnus</w:t>
      </w:r>
      <w:proofErr w:type="spellEnd"/>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7C725F0E" w:rsidR="00FF24C7" w:rsidRPr="00D01097" w:rsidRDefault="00FF24C7" w:rsidP="008579EE">
      <w:pPr>
        <w:spacing w:line="480" w:lineRule="auto"/>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(1241 words)</w:t>
      </w:r>
    </w:p>
    <w:bookmarkEnd w:id="0"/>
    <w:p w14:paraId="0FC15737" w14:textId="7312029D" w:rsidR="00FF24C7" w:rsidRDefault="00FF24C7" w:rsidP="008579EE">
      <w:pPr>
        <w:spacing w:line="480" w:lineRule="auto"/>
        <w:ind w:firstLine="720"/>
        <w:rPr>
          <w:rFonts w:cs="Times New Roman"/>
        </w:rPr>
      </w:pPr>
      <w:r w:rsidRPr="00F942C1">
        <w:rPr>
          <w:rFonts w:cs="Times New Roman"/>
        </w:rPr>
        <w:t xml:space="preserve">Comparisons between </w:t>
      </w:r>
      <w:r w:rsidR="003E5F76">
        <w:rPr>
          <w:rFonts w:cs="Times New Roman"/>
        </w:rPr>
        <w:t xml:space="preserve">the results of ecological models </w:t>
      </w:r>
      <w:r>
        <w:rPr>
          <w:rFonts w:cs="Times New Roman"/>
        </w:rPr>
        <w:t xml:space="preserve">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00910A69" w:rsidRPr="00910A69">
        <w:rPr>
          <w:rFonts w:cs="Times New Roman"/>
          <w:noProof/>
        </w:rPr>
        <w:t>(Hastings et al. 2005)</w:t>
      </w:r>
      <w:r>
        <w:rPr>
          <w:rFonts w:cs="Times New Roman"/>
        </w:rPr>
        <w:t xml:space="preserve">. </w:t>
      </w:r>
      <w:r w:rsidR="003E5F76">
        <w:rPr>
          <w:rFonts w:cs="Times New Roman"/>
        </w:rPr>
        <w:t>Integrating</w:t>
      </w:r>
      <w:r>
        <w:rPr>
          <w:rFonts w:cs="Times New Roman"/>
        </w:rPr>
        <w:t xml:space="preserve">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 xml:space="preserve">dynamics than either model alone </w:t>
      </w:r>
      <w:r w:rsidR="003E5F76">
        <w:rPr>
          <w:rFonts w:cs="Times New Roman"/>
        </w:rPr>
        <w:t xml:space="preserve">could </w:t>
      </w:r>
      <w:r>
        <w:rPr>
          <w:rFonts w:cs="Times New Roman"/>
        </w:rPr>
        <w:t>by incorporating interactions between species demography and the environmental conditions a species experiences</w:t>
      </w:r>
      <w:r w:rsidR="005D24B8">
        <w:rPr>
          <w:rFonts w:cs="Times New Roman"/>
        </w:rPr>
        <w:t xml:space="preserve"> </w:t>
      </w:r>
      <w:r w:rsidR="00910A69" w:rsidRPr="00910A69">
        <w:rPr>
          <w:rFonts w:cs="Times New Roman"/>
          <w:noProof/>
        </w:rPr>
        <w:t>(Akçakaya 2001, Akçakaya et al. 2004, Franklin 2010, Fordham et al. 2013)</w:t>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sidRPr="00163C0A">
        <w:rPr>
          <w:rFonts w:cs="Times New Roman"/>
          <w:noProof/>
        </w:rPr>
        <w:t>(Keith et al. 2008, Brook et al. 2009, Aiello-Lammens et al. 2011, Pearson et al. 2014)</w:t>
      </w:r>
      <w:r w:rsidR="00163C0A">
        <w:rPr>
          <w:rFonts w:cs="Times New Roman"/>
        </w:rPr>
        <w:t>.</w:t>
      </w:r>
      <w:r>
        <w:rPr>
          <w:rFonts w:cs="Times New Roman"/>
        </w:rPr>
        <w:t xml:space="preserve"> However, they are </w:t>
      </w:r>
      <w:r w:rsidR="003E5F76">
        <w:rPr>
          <w:rFonts w:cs="Times New Roman"/>
        </w:rPr>
        <w:t>underutilized</w:t>
      </w:r>
      <w:r>
        <w:rPr>
          <w:rFonts w:cs="Times New Roman"/>
        </w:rPr>
        <w:t xml:space="preserve">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sidR="00910A69" w:rsidRPr="00910A69">
        <w:rPr>
          <w:rFonts w:cs="Times New Roman"/>
          <w:noProof/>
        </w:rPr>
        <w:t>(Urban et al. 2007, Fordham et al. 2012)</w:t>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w:t>
      </w:r>
      <w:r w:rsidR="00D43EDD">
        <w:rPr>
          <w:rFonts w:cs="Times New Roman"/>
        </w:rPr>
        <w:t xml:space="preserve">This kind of retrospective analysis </w:t>
      </w:r>
      <w:r w:rsidR="000F318E">
        <w:rPr>
          <w:rFonts w:cs="Times New Roman"/>
        </w:rPr>
        <w:t>offers an important tool in testing hypotheses related to species decline (STANTON REF, THYOLOCINE REF), and could be applied to species invasions.</w:t>
      </w:r>
    </w:p>
    <w:p w14:paraId="13122FF9" w14:textId="7ABE2319" w:rsidR="00FF24C7" w:rsidRDefault="00FF24C7" w:rsidP="00EE3362">
      <w:pPr>
        <w:spacing w:line="480" w:lineRule="auto"/>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sidR="00910A69" w:rsidRPr="00910A69">
        <w:rPr>
          <w:rFonts w:cs="Times New Roman"/>
          <w:noProof/>
        </w:rPr>
        <w:t>(Caswell 2006 p. 2)</w:t>
      </w:r>
      <w:r>
        <w:rPr>
          <w:rFonts w:cs="Times New Roman"/>
        </w:rPr>
        <w:t>, providing</w:t>
      </w:r>
      <w:r w:rsidRPr="00383B0C">
        <w:rPr>
          <w:rFonts w:cs="Times New Roman"/>
        </w:rPr>
        <w:t xml:space="preserve"> a way to examine population dynamics and forecast population growth and/or decline.</w:t>
      </w:r>
      <w:r>
        <w:rPr>
          <w:rFonts w:cs="Times New Roman"/>
        </w:rPr>
        <w:t xml:space="preserve"> </w:t>
      </w:r>
      <w:r w:rsidR="00EE3362">
        <w:rPr>
          <w:rFonts w:cs="Times New Roman"/>
        </w:rPr>
        <w:t xml:space="preserve">A relatively large amount of </w:t>
      </w:r>
      <w:r>
        <w:rPr>
          <w:rFonts w:cs="Times New Roman"/>
        </w:rPr>
        <w:t xml:space="preserve">data </w:t>
      </w:r>
      <w:r w:rsidR="00EE3362">
        <w:rPr>
          <w:rFonts w:cs="Times New Roman"/>
        </w:rPr>
        <w:t xml:space="preserve">is </w:t>
      </w:r>
      <w:r>
        <w:rPr>
          <w:rFonts w:cs="Times New Roman"/>
        </w:rPr>
        <w:t xml:space="preserve">required to properly parameterize these models, </w:t>
      </w:r>
      <w:r w:rsidR="00EE3362">
        <w:rPr>
          <w:rFonts w:cs="Times New Roman"/>
        </w:rPr>
        <w:t xml:space="preserve">limiting </w:t>
      </w:r>
      <w:r>
        <w:rPr>
          <w:rFonts w:cs="Times New Roman"/>
        </w:rPr>
        <w:t>most</w:t>
      </w:r>
      <w:r w:rsidRPr="003C01FF">
        <w:rPr>
          <w:rFonts w:cs="Times New Roman"/>
        </w:rPr>
        <w:t xml:space="preserve"> studies </w:t>
      </w:r>
      <w:r w:rsidR="00EE3362">
        <w:rPr>
          <w:rFonts w:cs="Times New Roman"/>
        </w:rPr>
        <w:t>to a particular</w:t>
      </w:r>
      <w:r w:rsidRPr="003C01FF">
        <w:rPr>
          <w:rFonts w:cs="Times New Roman"/>
        </w:rPr>
        <w:t xml:space="preserve"> geographic focus </w:t>
      </w:r>
      <w:r w:rsidR="00EE3362">
        <w:rPr>
          <w:rFonts w:cs="Times New Roman"/>
        </w:rPr>
        <w:t>or research</w:t>
      </w:r>
      <w:r w:rsidRPr="003C01FF">
        <w:rPr>
          <w:rFonts w:cs="Times New Roman"/>
        </w:rPr>
        <w:t xml:space="preserve"> question</w:t>
      </w:r>
      <w:r w:rsidR="00EE3362">
        <w:rPr>
          <w:rFonts w:cs="Times New Roman"/>
        </w:rPr>
        <w:t xml:space="preserve"> </w:t>
      </w:r>
      <w:r w:rsidRPr="003C01FF">
        <w:rPr>
          <w:rFonts w:cs="Times New Roman"/>
        </w:rPr>
        <w:t>(e.g. examining density dependence effects in a particular forest area)</w:t>
      </w:r>
      <w:r w:rsidR="00EE3362">
        <w:rPr>
          <w:rFonts w:cs="Times New Roman"/>
        </w:rPr>
        <w:t>,</w:t>
      </w:r>
      <w:r w:rsidRPr="003C01FF">
        <w:rPr>
          <w:rFonts w:cs="Times New Roman"/>
        </w:rPr>
        <w:t xml:space="preserve"> or </w:t>
      </w:r>
      <w:r w:rsidR="00EE3362">
        <w:rPr>
          <w:rFonts w:cs="Times New Roman"/>
        </w:rPr>
        <w:t xml:space="preserve">to </w:t>
      </w:r>
      <w:r w:rsidRPr="003C01FF">
        <w:rPr>
          <w:rFonts w:cs="Times New Roman"/>
        </w:rPr>
        <w:t>inform</w:t>
      </w:r>
      <w:r w:rsidR="00EE3362">
        <w:rPr>
          <w:rFonts w:cs="Times New Roman"/>
        </w:rPr>
        <w:t>ing</w:t>
      </w:r>
      <w:r w:rsidRPr="003C01FF">
        <w:rPr>
          <w:rFonts w:cs="Times New Roman"/>
        </w:rPr>
        <w:t xml:space="preserve"> management decisions </w:t>
      </w:r>
      <w:r>
        <w:rPr>
          <w:rFonts w:cs="Times New Roman"/>
        </w:rPr>
        <w:t xml:space="preserve">involving one or few populations (e.g., </w:t>
      </w:r>
      <w:r w:rsidRPr="003C01FF">
        <w:rPr>
          <w:rFonts w:cs="Times New Roman"/>
          <w:noProof/>
        </w:rPr>
        <w:t>Davis et al. 2006; Harris et al. 2009)</w:t>
      </w:r>
      <w:r w:rsidRPr="003C01FF">
        <w:rPr>
          <w:rFonts w:cs="Times New Roman"/>
        </w:rPr>
        <w:t xml:space="preserve">. </w:t>
      </w:r>
      <w:r>
        <w:rPr>
          <w:rFonts w:cs="Times New Roman"/>
        </w:rPr>
        <w:t xml:space="preserve">But these models can also be used to “predict” historical species </w:t>
      </w:r>
      <w:r>
        <w:rPr>
          <w:rFonts w:cs="Times New Roman"/>
        </w:rPr>
        <w:lastRenderedPageBreak/>
        <w:t xml:space="preserve">occurrence patterns, allowing us to investigate the demographic processes that likely lead to observed patterns. </w:t>
      </w:r>
      <w:r w:rsidR="00EE3362">
        <w:rPr>
          <w:rFonts w:cs="Times New Roman"/>
        </w:rPr>
        <w:t>Species distribution models (</w:t>
      </w:r>
      <w:r>
        <w:rPr>
          <w:rFonts w:cs="Times New Roman"/>
        </w:rPr>
        <w:t>SDMs</w:t>
      </w:r>
      <w:r w:rsidR="00EE3362">
        <w:rPr>
          <w:rFonts w:cs="Times New Roman"/>
        </w:rPr>
        <w:t>)</w:t>
      </w:r>
      <w:r>
        <w:rPr>
          <w:rFonts w:cs="Times New Roman"/>
        </w:rPr>
        <w:t xml:space="preserve"> provide a way of estimating habitat suitability for a species by establishing a statistical relationship between observed species occurrences and the environmental conditions associated with those occurrence locations </w:t>
      </w:r>
      <w:r w:rsidR="00910A69" w:rsidRPr="00910A69">
        <w:rPr>
          <w:rFonts w:cs="Times New Roman"/>
          <w:noProof/>
        </w:rPr>
        <w:t>(Peterson et al. 2011)</w:t>
      </w:r>
      <w:r>
        <w:rPr>
          <w:rFonts w:cs="Times New Roman"/>
        </w:rPr>
        <w:t xml:space="preserve">. Integrating demographic models with models of landscape characteristics (e.g., SDMs) </w:t>
      </w:r>
      <w:r w:rsidR="00EE3362">
        <w:rPr>
          <w:rFonts w:cs="Times New Roman"/>
        </w:rPr>
        <w:t>results in</w:t>
      </w:r>
      <w:r>
        <w:rPr>
          <w:rFonts w:cs="Times New Roman"/>
        </w:rPr>
        <w:t xml:space="preserve"> spatially informed simulations that incorporate species demographic processes such as growth, survival, and reproduction with spatial process that include dispersal between local populations</w:t>
      </w:r>
      <w:r w:rsidR="00EE3362">
        <w:rPr>
          <w:rFonts w:cs="Times New Roman"/>
        </w:rPr>
        <w:t xml:space="preserve"> and</w:t>
      </w:r>
      <w:r>
        <w:rPr>
          <w:rFonts w:cs="Times New Roman"/>
        </w:rPr>
        <w:t xml:space="preserve"> population colonization and extinction </w:t>
      </w:r>
      <w:r w:rsidR="00910A69" w:rsidRPr="00910A69">
        <w:rPr>
          <w:rFonts w:cs="Times New Roman"/>
          <w:noProof/>
        </w:rPr>
        <w:t>(Akçakaya 2000, 2001)</w:t>
      </w:r>
      <w:r>
        <w:rPr>
          <w:rFonts w:cs="Times New Roman"/>
        </w:rPr>
        <w:t xml:space="preserve">. Thus, these models integrate local and regional processes governing species abundance and occurrence patterns. </w:t>
      </w:r>
      <w:r>
        <w:t xml:space="preserve">While increasingly emphasized in conservation applications </w:t>
      </w:r>
      <w:r w:rsidR="00910A69" w:rsidRPr="00910A69">
        <w:rPr>
          <w:noProof/>
        </w:rPr>
        <w:t>(Fordham et al. 2013, Franklin et al. 2013)</w:t>
      </w:r>
      <w:r>
        <w:t xml:space="preserve">, there are few applications of integrated models to invasive species research (see </w:t>
      </w:r>
      <w:r w:rsidR="00910A69" w:rsidRPr="00910A69">
        <w:rPr>
          <w:noProof/>
        </w:rPr>
        <w:t>(Fordham et al. 2012)</w:t>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rsidRPr="000E5404">
        <w:rPr>
          <w:noProof/>
        </w:rPr>
        <w:t>(With 2002, 2004)</w:t>
      </w:r>
      <w:r w:rsidR="000E5404">
        <w:t>.</w:t>
      </w:r>
      <w:r w:rsidR="0095780C">
        <w:t xml:space="preserve"> Integrated modeling methods provide a way to test these theoretical predictions using empirical data.</w:t>
      </w:r>
    </w:p>
    <w:p w14:paraId="3BC7107D" w14:textId="505847B8" w:rsidR="00FF24C7" w:rsidRDefault="00FF24C7" w:rsidP="008579EE">
      <w:pPr>
        <w:spacing w:line="480" w:lineRule="auto"/>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sidR="00910A69" w:rsidRPr="00910A69">
        <w:rPr>
          <w:rFonts w:cs="Times New Roman"/>
          <w:noProof/>
        </w:rPr>
        <w:t>(Hengeveld 1989, Mack et al. 2000, Sakai et al. 2001, Theoharides and Dukes 2007, Blackburn et al. 2011)</w:t>
      </w:r>
      <w:r>
        <w:rPr>
          <w:rFonts w:cs="Times New Roman"/>
        </w:rPr>
        <w:t xml:space="preserve"> and references there in). One of the remaining gaps in our knowledge is a full understanding of the processes governing population dynamics during invasive species lag phases </w:t>
      </w:r>
      <w:r w:rsidR="00910A69" w:rsidRPr="00910A69">
        <w:rPr>
          <w:rFonts w:cs="Times New Roman"/>
          <w:noProof/>
        </w:rPr>
        <w:t>(Pyšek and Hulme 2005, Blackburn et al. 2011, Gurevitch et al. 2011)</w:t>
      </w:r>
      <w:r>
        <w:rPr>
          <w:rFonts w:cs="Times New Roman"/>
        </w:rPr>
        <w:t xml:space="preserve">. The lag phase is the period of time between the establishment of self-sustaining populations and rapid expansion in abundance and area of occupancy characteristic of invasive species </w:t>
      </w:r>
      <w:r w:rsidR="00910A69" w:rsidRPr="00910A69">
        <w:rPr>
          <w:rFonts w:cs="Times New Roman"/>
          <w:noProof/>
        </w:rPr>
        <w:t xml:space="preserve">(Kowarik 1995, Crooks </w:t>
      </w:r>
      <w:r w:rsidR="00910A69" w:rsidRPr="00910A69">
        <w:rPr>
          <w:rFonts w:cs="Times New Roman"/>
          <w:noProof/>
        </w:rPr>
        <w:lastRenderedPageBreak/>
        <w:t>and Soulé 1999, Sakai et al. 2001, Pyšek and Hulme 2005, Theoharides and Dukes 2007)</w:t>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sidR="00910A69" w:rsidRPr="00910A69">
        <w:rPr>
          <w:rFonts w:cs="Times New Roman"/>
          <w:noProof/>
        </w:rPr>
        <w:t>(Kowarik 1995, Crooks and Soulé 1999, Aikio et al. 2010a, Larkin 2011)</w:t>
      </w:r>
      <w:r>
        <w:rPr>
          <w:rFonts w:cs="Times New Roman"/>
        </w:rPr>
        <w:t xml:space="preserve">. Several explanations for why extended lags occur have been proposed. A species might only begin rapidly expanding after it has adapted to the novel range (e.g., evolution via hybridization </w:t>
      </w:r>
      <w:r w:rsidR="00910A69" w:rsidRPr="00910A69">
        <w:rPr>
          <w:rFonts w:cs="Times New Roman"/>
          <w:noProof/>
        </w:rPr>
        <w:t>(Ellstrand and Schierenbeck 2000)</w:t>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logging </w:t>
      </w:r>
      <w:r w:rsidR="00910A69" w:rsidRPr="00910A69">
        <w:rPr>
          <w:rFonts w:cs="Times New Roman"/>
          <w:iCs/>
          <w:noProof/>
        </w:rPr>
        <w:t>(Lee and Thompson 2012)</w:t>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proofErr w:type="spellStart"/>
      <w:r>
        <w:rPr>
          <w:rFonts w:cs="Times New Roman"/>
          <w:i/>
        </w:rPr>
        <w:t>Celastrus</w:t>
      </w:r>
      <w:proofErr w:type="spellEnd"/>
      <w:r>
        <w:rPr>
          <w:rFonts w:cs="Times New Roman"/>
          <w:i/>
        </w:rPr>
        <w:t xml:space="preserve"> </w:t>
      </w:r>
      <w:proofErr w:type="spellStart"/>
      <w:r>
        <w:rPr>
          <w:rFonts w:cs="Times New Roman"/>
          <w:i/>
        </w:rPr>
        <w:t>orbiculatus</w:t>
      </w:r>
      <w:proofErr w:type="spellEnd"/>
      <w:r>
        <w:rPr>
          <w:rFonts w:cs="Times New Roman"/>
          <w:i/>
        </w:rPr>
        <w:t xml:space="preserve"> </w:t>
      </w:r>
      <w:r>
        <w:rPr>
          <w:rFonts w:cs="Times New Roman"/>
        </w:rPr>
        <w:t xml:space="preserve">(Oriental bittersweet) and </w:t>
      </w:r>
      <w:proofErr w:type="spellStart"/>
      <w:r>
        <w:rPr>
          <w:rFonts w:cs="Times New Roman"/>
          <w:i/>
        </w:rPr>
        <w:t>Sturnus</w:t>
      </w:r>
      <w:proofErr w:type="spellEnd"/>
      <w:r>
        <w:rPr>
          <w:rFonts w:cs="Times New Roman"/>
          <w:i/>
        </w:rPr>
        <w:t xml:space="preserve"> vulgaris</w:t>
      </w:r>
      <w:r>
        <w:rPr>
          <w:rFonts w:cs="Times New Roman"/>
        </w:rPr>
        <w:t xml:space="preserve"> (European starlings) </w:t>
      </w:r>
      <w:r w:rsidR="00910A69" w:rsidRPr="00910A69">
        <w:rPr>
          <w:rFonts w:cs="Times New Roman"/>
          <w:noProof/>
        </w:rPr>
        <w:t>(Merow et al. 2011)</w:t>
      </w:r>
      <w:r>
        <w:rPr>
          <w:rFonts w:cs="Times New Roman"/>
        </w:rPr>
        <w:t xml:space="preserve">). </w:t>
      </w:r>
    </w:p>
    <w:p w14:paraId="03859D52" w14:textId="07CD72C9" w:rsidR="00C01D68" w:rsidRPr="00C01D68" w:rsidRDefault="00FF24C7" w:rsidP="00C01D68">
      <w:pPr>
        <w:spacing w:line="480" w:lineRule="auto"/>
        <w:ind w:firstLine="720"/>
        <w:rPr>
          <w:rFonts w:cs="Times New Roman"/>
          <w:iCs/>
        </w:rPr>
      </w:pPr>
      <w:r>
        <w:rPr>
          <w:rFonts w:cs="Times New Roman"/>
        </w:rPr>
        <w:t xml:space="preserve">Fundamentally the processes governing dynamics of invasive species are the same as those that govern native species </w:t>
      </w:r>
      <w:r w:rsidR="00910A69" w:rsidRPr="00910A69">
        <w:rPr>
          <w:rFonts w:cs="Times New Roman"/>
          <w:noProof/>
        </w:rPr>
        <w:t>(Gurevitch et al. 2011)</w:t>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sidR="00910A69" w:rsidRPr="00910A69">
        <w:rPr>
          <w:rFonts w:cs="Times New Roman"/>
          <w:noProof/>
        </w:rPr>
        <w:t>(Pyšek and Hulme 2005)</w:t>
      </w:r>
      <w:r>
        <w:rPr>
          <w:rFonts w:cs="Times New Roman"/>
        </w:rPr>
        <w:t xml:space="preserve">. </w:t>
      </w:r>
      <w:r>
        <w:t xml:space="preserve">I constructed a linked demographic and species distribution model for </w:t>
      </w:r>
      <w:r>
        <w:rPr>
          <w:i/>
        </w:rPr>
        <w:t xml:space="preserve">F. </w:t>
      </w:r>
      <w:proofErr w:type="spellStart"/>
      <w:r>
        <w:rPr>
          <w:i/>
        </w:rPr>
        <w:t>alnus</w:t>
      </w:r>
      <w:proofErr w:type="spellEnd"/>
      <w:r>
        <w:t xml:space="preserve"> to examine the demographic processes that result in </w:t>
      </w:r>
      <w:proofErr w:type="spellStart"/>
      <w:r>
        <w:t>areal</w:t>
      </w:r>
      <w:proofErr w:type="spellEnd"/>
      <w:r>
        <w:t xml:space="preserve"> growth matching its pattern of spread through the 20</w:t>
      </w:r>
      <w:r w:rsidRPr="00CD18D2">
        <w:rPr>
          <w:vertAlign w:val="superscript"/>
        </w:rPr>
        <w:t>th</w:t>
      </w:r>
      <w:r>
        <w:t xml:space="preserve"> century.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approximately 1910 to 1920</w:t>
      </w:r>
      <w:r w:rsidR="004675B6">
        <w:rPr>
          <w:rFonts w:cs="Times New Roman"/>
          <w:iCs/>
        </w:rPr>
        <w:t xml:space="preserve"> (</w:t>
      </w:r>
      <w:r w:rsidR="004675B6" w:rsidRPr="004675B6">
        <w:rPr>
          <w:rFonts w:cs="Times New Roman"/>
          <w:iCs/>
          <w:shd w:val="clear" w:color="auto" w:fill="FFFF00"/>
        </w:rPr>
        <w:t>Aiello-Lammens 2019, In Review</w:t>
      </w:r>
      <w:r w:rsidR="004675B6">
        <w:rPr>
          <w:rFonts w:cs="Times New Roman"/>
          <w:iCs/>
        </w:rPr>
        <w:t>)</w:t>
      </w:r>
      <w:r>
        <w:rPr>
          <w:rFonts w:cs="Times New Roman"/>
          <w:iCs/>
        </w:rPr>
        <w:t xml:space="preserve">. </w:t>
      </w:r>
      <w:bookmarkStart w:id="1" w:name="_GoBack"/>
      <w:bookmarkEnd w:id="1"/>
      <w:r w:rsidR="00C01D68" w:rsidRPr="00C01D68">
        <w:rPr>
          <w:rFonts w:cs="Times New Roman"/>
          <w:iCs/>
        </w:rPr>
        <w:t xml:space="preserve">While some authors have proposed that the extended lag phase for </w:t>
      </w:r>
      <w:r w:rsidR="00C01D68" w:rsidRPr="00C01D68">
        <w:rPr>
          <w:rFonts w:cs="Times New Roman"/>
          <w:i/>
          <w:iCs/>
        </w:rPr>
        <w:t xml:space="preserve">F. </w:t>
      </w:r>
      <w:proofErr w:type="spellStart"/>
      <w:r w:rsidR="00C01D68" w:rsidRPr="00C01D68">
        <w:rPr>
          <w:rFonts w:cs="Times New Roman"/>
          <w:i/>
          <w:iCs/>
        </w:rPr>
        <w:t>alnus</w:t>
      </w:r>
      <w:proofErr w:type="spellEnd"/>
      <w:r w:rsidR="00C01D68" w:rsidRPr="00C01D68">
        <w:rPr>
          <w:rFonts w:cs="Times New Roman"/>
          <w:i/>
          <w:iCs/>
        </w:rPr>
        <w:t xml:space="preserve"> </w:t>
      </w:r>
      <w:r w:rsidR="00C01D68" w:rsidRPr="00C01D68">
        <w:rPr>
          <w:rFonts w:cs="Times New Roman"/>
          <w:iCs/>
        </w:rPr>
        <w:t>is a result of the time required for European starling to spread through North America (Howell and Blackwell 1977) or the time required for adaptation (</w:t>
      </w:r>
      <w:proofErr w:type="spellStart"/>
      <w:r w:rsidR="00C01D68" w:rsidRPr="00C01D68">
        <w:rPr>
          <w:rFonts w:cs="Times New Roman"/>
          <w:iCs/>
        </w:rPr>
        <w:t>Frappier</w:t>
      </w:r>
      <w:proofErr w:type="spellEnd"/>
      <w:r w:rsidR="00C01D68" w:rsidRPr="00C01D68">
        <w:rPr>
          <w:rFonts w:cs="Times New Roman"/>
          <w:iCs/>
        </w:rPr>
        <w:t xml:space="preserve"> et al. 2003b), these hypotheses have not been examined in detail.</w:t>
      </w:r>
    </w:p>
    <w:p w14:paraId="7AEAE428" w14:textId="77777777" w:rsidR="00C01D68" w:rsidRPr="009633B1" w:rsidRDefault="00C01D68" w:rsidP="008579EE">
      <w:pPr>
        <w:spacing w:line="480" w:lineRule="auto"/>
        <w:ind w:firstLine="720"/>
        <w:rPr>
          <w:rFonts w:cs="Times New Roman"/>
          <w:iCs/>
        </w:rPr>
      </w:pPr>
    </w:p>
    <w:p w14:paraId="0A5574D5" w14:textId="7AA36EED" w:rsidR="00FF24C7" w:rsidRDefault="00FF24C7" w:rsidP="008579EE">
      <w:pPr>
        <w:spacing w:line="480" w:lineRule="auto"/>
        <w:ind w:firstLine="720"/>
        <w:rPr>
          <w:rFonts w:eastAsiaTheme="majorEastAsia" w:cs="Times New Roman"/>
          <w:b/>
          <w:bCs/>
          <w:color w:val="345A8A" w:themeColor="accent1" w:themeShade="B5"/>
          <w:sz w:val="28"/>
          <w:szCs w:val="36"/>
        </w:rPr>
      </w:pPr>
      <w:r>
        <w:rPr>
          <w:rFonts w:cs="Times New Roman"/>
        </w:rPr>
        <w:t>I used linked demographic and distribution models t</w:t>
      </w:r>
      <w:r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w:t>
      </w:r>
      <w:proofErr w:type="spellStart"/>
      <w:r w:rsidR="00D74C5F">
        <w:rPr>
          <w:rFonts w:eastAsiaTheme="minorEastAsia" w:cs="Times New Roman"/>
          <w:i/>
          <w:iCs/>
        </w:rPr>
        <w:t>alnus</w:t>
      </w:r>
      <w:proofErr w:type="spellEnd"/>
      <w:r w:rsidR="00D74C5F">
        <w:rPr>
          <w:rFonts w:eastAsiaTheme="minorEastAsia" w:cs="Times New Roman"/>
          <w:i/>
          <w:iCs/>
        </w:rPr>
        <w:t xml:space="preserve">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 xml:space="preserve"> </w:t>
      </w:r>
      <w:r w:rsidR="006A1E96">
        <w:rPr>
          <w:rFonts w:eastAsiaTheme="minorEastAsia" w:cs="Times New Roman"/>
          <w:iCs/>
        </w:rPr>
        <w:t xml:space="preserve">range expansion. </w:t>
      </w:r>
      <w:r w:rsidRPr="003C01FF">
        <w:rPr>
          <w:rFonts w:cs="Times New Roman"/>
        </w:rPr>
        <w:t>I estimate</w:t>
      </w:r>
      <w:r>
        <w:rPr>
          <w:rFonts w:cs="Times New Roman"/>
        </w:rPr>
        <w:t>d</w:t>
      </w:r>
      <w:r w:rsidRPr="003C01FF">
        <w:rPr>
          <w:rFonts w:cs="Times New Roman"/>
        </w:rPr>
        <w:t xml:space="preserve"> </w:t>
      </w:r>
      <w:r w:rsidR="006A1E96">
        <w:rPr>
          <w:rFonts w:cs="Times New Roman"/>
        </w:rPr>
        <w:t>model</w:t>
      </w:r>
      <w:r w:rsidRPr="003C01FF">
        <w:rPr>
          <w:rFonts w:cs="Times New Roman"/>
        </w:rPr>
        <w:t xml:space="preserve"> parameters using demographic data collected </w:t>
      </w:r>
      <w:r w:rsidR="0061252D">
        <w:rPr>
          <w:rFonts w:cs="Times New Roman"/>
        </w:rPr>
        <w:t>in</w:t>
      </w:r>
      <w:r w:rsidRPr="003C01FF">
        <w:rPr>
          <w:rFonts w:cs="Times New Roman"/>
        </w:rPr>
        <w:t xml:space="preserve"> field surveys from </w:t>
      </w:r>
      <w:r>
        <w:rPr>
          <w:rFonts w:cs="Times New Roman"/>
        </w:rPr>
        <w:t xml:space="preserve">two </w:t>
      </w:r>
      <w:r w:rsidRPr="00C37CD0">
        <w:rPr>
          <w:rFonts w:cs="Times New Roman"/>
        </w:rPr>
        <w:t xml:space="preserve">geographic locations </w:t>
      </w:r>
      <w:r w:rsidRPr="003C01FF">
        <w:rPr>
          <w:rFonts w:cs="Times New Roman"/>
        </w:rPr>
        <w:t>in northeast Nort</w:t>
      </w:r>
      <w:r>
        <w:rPr>
          <w:rFonts w:cs="Times New Roman"/>
        </w:rPr>
        <w:t>h America</w:t>
      </w:r>
      <w:r w:rsidR="006A1E96">
        <w:rPr>
          <w:rFonts w:cs="Times New Roman"/>
        </w:rPr>
        <w:t xml:space="preserve"> over three years</w:t>
      </w:r>
      <w:r>
        <w:rPr>
          <w:rFonts w:cs="Times New Roman"/>
        </w:rPr>
        <w:t xml:space="preserve">, as well as </w:t>
      </w:r>
      <w:r w:rsidRPr="00383B0C">
        <w:rPr>
          <w:rFonts w:cs="Times New Roman"/>
        </w:rPr>
        <w:t xml:space="preserve">data from various </w:t>
      </w:r>
      <w:r>
        <w:rPr>
          <w:rFonts w:cs="Times New Roman"/>
        </w:rPr>
        <w:t xml:space="preserve">scientific </w:t>
      </w:r>
      <w:r w:rsidRPr="00383B0C">
        <w:rPr>
          <w:rFonts w:cs="Times New Roman"/>
        </w:rPr>
        <w:t xml:space="preserve">publications and </w:t>
      </w:r>
      <w:r>
        <w:rPr>
          <w:rFonts w:cs="Times New Roman"/>
        </w:rPr>
        <w:t>grey literature</w:t>
      </w:r>
      <w:r w:rsidRPr="00383B0C">
        <w:rPr>
          <w:rFonts w:cs="Times New Roman"/>
        </w:rPr>
        <w:t>.</w:t>
      </w:r>
      <w:r>
        <w:rPr>
          <w:rFonts w:cs="Times New Roman"/>
        </w:rPr>
        <w:t xml:space="preserve"> I simulated the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throughout North America and compared the simulated patterns of spatial spread to 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Pr="00B45D81">
        <w:rPr>
          <w:rFonts w:cs="Times New Roman"/>
          <w:iCs/>
        </w:rPr>
        <w:t xml:space="preserve">eviations of the simulated spread from observed occurrences </w:t>
      </w:r>
      <w:r w:rsidR="006A1E96">
        <w:rPr>
          <w:rFonts w:cs="Times New Roman"/>
          <w:iCs/>
        </w:rPr>
        <w:t>allows for both testing of my initial hypotheses and development of alternative</w:t>
      </w:r>
      <w:r w:rsidRPr="00B45D81">
        <w:rPr>
          <w:rFonts w:cs="Times New Roman"/>
          <w:iCs/>
        </w:rPr>
        <w:t xml:space="preserve"> </w:t>
      </w:r>
      <w:r w:rsidR="006A1E96">
        <w:rPr>
          <w:rFonts w:cs="Times New Roman"/>
          <w:iCs/>
        </w:rPr>
        <w:t>explanations.</w:t>
      </w:r>
      <w:r w:rsidRPr="00B45D81">
        <w:rPr>
          <w:rFonts w:cs="Times New Roman"/>
          <w:iCs/>
        </w:rPr>
        <w:t xml:space="preserve"> While</w:t>
      </w:r>
      <w:r>
        <w:rPr>
          <w:rFonts w:cs="Times New Roman"/>
          <w:iCs/>
        </w:rPr>
        <w:t xml:space="preserve"> this model focuses specifically on the dynamics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it provides a framework by which other invasive species could be studies. </w:t>
      </w:r>
      <w:bookmarkStart w:id="2" w:name="methods-and-results"/>
      <w:r>
        <w:rPr>
          <w:rFonts w:cs="Times New Roman"/>
        </w:rPr>
        <w:br w:type="page"/>
      </w:r>
    </w:p>
    <w:p w14:paraId="0B6FD73D" w14:textId="7F65688E" w:rsidR="00FF24C7" w:rsidRPr="00D01097" w:rsidRDefault="00FF24C7" w:rsidP="008579EE">
      <w:pPr>
        <w:spacing w:line="480" w:lineRule="auto"/>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C87F16" w:rsidRPr="00A37CD2">
        <w:rPr>
          <w:b/>
          <w:strike/>
          <w:color w:val="FF0000"/>
          <w:sz w:val="28"/>
          <w:szCs w:val="28"/>
        </w:rPr>
        <w:t>4279</w:t>
      </w:r>
      <w:r w:rsidR="00C87F16" w:rsidRPr="00D01097">
        <w:rPr>
          <w:b/>
          <w:color w:val="FF0000"/>
          <w:sz w:val="28"/>
          <w:szCs w:val="28"/>
        </w:rPr>
        <w:t xml:space="preserve"> </w:t>
      </w:r>
      <w:r w:rsidR="00A37CD2" w:rsidRPr="006C7749">
        <w:rPr>
          <w:b/>
          <w:strike/>
          <w:color w:val="FF0000"/>
          <w:sz w:val="28"/>
          <w:szCs w:val="28"/>
        </w:rPr>
        <w:t>3934</w:t>
      </w:r>
      <w:r w:rsidR="00A37CD2">
        <w:rPr>
          <w:b/>
          <w:color w:val="FF0000"/>
          <w:sz w:val="28"/>
          <w:szCs w:val="28"/>
        </w:rPr>
        <w:t xml:space="preserve"> </w:t>
      </w:r>
      <w:r w:rsidR="006C7749">
        <w:rPr>
          <w:b/>
          <w:color w:val="FF0000"/>
          <w:sz w:val="28"/>
          <w:szCs w:val="28"/>
        </w:rPr>
        <w:t xml:space="preserve">3444 </w:t>
      </w:r>
      <w:r w:rsidR="00C87F16" w:rsidRPr="00D01097">
        <w:rPr>
          <w:b/>
          <w:color w:val="FF0000"/>
          <w:sz w:val="28"/>
          <w:szCs w:val="28"/>
        </w:rPr>
        <w:t>words)</w:t>
      </w:r>
    </w:p>
    <w:p w14:paraId="26A5BC16" w14:textId="77777777" w:rsidR="00FF24C7" w:rsidRPr="00451A7F" w:rsidRDefault="00FF24C7" w:rsidP="008579EE">
      <w:pPr>
        <w:spacing w:line="480" w:lineRule="auto"/>
        <w:rPr>
          <w:b/>
        </w:rPr>
      </w:pPr>
      <w:r w:rsidRPr="00451A7F">
        <w:rPr>
          <w:b/>
        </w:rPr>
        <w:t>Study species and field observations</w:t>
      </w:r>
    </w:p>
    <w:p w14:paraId="3F2D5908" w14:textId="51887FCF" w:rsidR="00FF24C7" w:rsidRDefault="00FF24C7" w:rsidP="008579EE">
      <w:pPr>
        <w:spacing w:line="480" w:lineRule="auto"/>
        <w:ind w:firstLine="475"/>
        <w:rPr>
          <w:rFonts w:cs="Times New Roman"/>
          <w:iCs/>
        </w:rPr>
      </w:pPr>
      <w:r>
        <w:rPr>
          <w:rFonts w:cs="Times New Roman"/>
          <w:i/>
          <w:iCs/>
        </w:rPr>
        <w:t xml:space="preserve">Frangula </w:t>
      </w:r>
      <w:proofErr w:type="spellStart"/>
      <w:r>
        <w:rPr>
          <w:rFonts w:cs="Times New Roman"/>
          <w:i/>
          <w:iCs/>
        </w:rPr>
        <w:t>alnus</w:t>
      </w:r>
      <w:proofErr w:type="spellEnd"/>
      <w:r>
        <w:rPr>
          <w:rFonts w:cs="Times New Roman"/>
          <w:i/>
          <w:iCs/>
        </w:rPr>
        <w:t xml:space="preserve">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up to approximately 8 m in height and</w:t>
      </w:r>
      <w:r>
        <w:rPr>
          <w:rFonts w:cs="Times New Roman"/>
          <w:iCs/>
        </w:rPr>
        <w:t xml:space="preserve"> produces fleshy fruit containing two to three seeds per fruit with individual plants able to produce several hundred fruit per year </w:t>
      </w:r>
      <w:r w:rsidR="00910A69" w:rsidRPr="00910A69">
        <w:rPr>
          <w:rFonts w:cs="Times New Roman"/>
          <w:iCs/>
          <w:noProof/>
        </w:rPr>
        <w:t>(Godwin 1943, Medan 1994)</w:t>
      </w:r>
      <w:r>
        <w:rPr>
          <w:rFonts w:cs="Times New Roman"/>
          <w:iCs/>
        </w:rPr>
        <w:t xml:space="preserve">. Seeds are dispersed by frugivorous birds </w:t>
      </w:r>
      <w:r w:rsidR="00910A69" w:rsidRPr="00910A69">
        <w:rPr>
          <w:rFonts w:cs="Times New Roman"/>
          <w:iCs/>
          <w:noProof/>
        </w:rPr>
        <w:t>(Howell and Blackwell 1977, Hampe et al. 2003, Hampe 2008)</w:t>
      </w:r>
      <w:r>
        <w:rPr>
          <w:rFonts w:cs="Times New Roman"/>
          <w:iCs/>
        </w:rPr>
        <w:t xml:space="preserve"> and small mammals </w:t>
      </w:r>
      <w:r w:rsidR="00910A69" w:rsidRPr="00910A69">
        <w:rPr>
          <w:rFonts w:cs="Times New Roman"/>
          <w:iCs/>
          <w:noProof/>
        </w:rPr>
        <w:t>(Godwin 1936)</w:t>
      </w:r>
      <w:r>
        <w:rPr>
          <w:rFonts w:cs="Times New Roman"/>
          <w:iCs/>
        </w:rPr>
        <w:t xml:space="preserve">, and in some cases by hydrochory </w:t>
      </w:r>
      <w:r w:rsidR="00910A69" w:rsidRPr="00910A69">
        <w:rPr>
          <w:rFonts w:cs="Times New Roman"/>
          <w:iCs/>
          <w:noProof/>
        </w:rPr>
        <w:t>(Hampe 2004)</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sidR="00910A69" w:rsidRPr="00910A69">
        <w:rPr>
          <w:rFonts w:cs="Times New Roman"/>
          <w:iCs/>
          <w:noProof/>
        </w:rPr>
        <w:t>(Howell and Blackwell 1977, Catling and Porebski 1994, Frappier et al. 2003a)</w:t>
      </w:r>
      <w:r w:rsidR="00D01097">
        <w:rPr>
          <w:rFonts w:cs="Times New Roman"/>
          <w:iCs/>
        </w:rPr>
        <w:t>, where i</w:t>
      </w:r>
      <w:r>
        <w:rPr>
          <w:rFonts w:cs="Times New Roman"/>
          <w:iCs/>
        </w:rPr>
        <w:t xml:space="preserve">ts </w:t>
      </w:r>
      <w:r w:rsidR="00D01097">
        <w:rPr>
          <w:rFonts w:cs="Times New Roman"/>
          <w:iCs/>
        </w:rPr>
        <w:t>ability to dominate both the understory and canopy layers, in different habitats,</w:t>
      </w:r>
      <w:r>
        <w:rPr>
          <w:rFonts w:cs="Times New Roman"/>
          <w:iCs/>
        </w:rPr>
        <w:t xml:space="preserve"> negatively impact</w:t>
      </w:r>
      <w:r w:rsidR="00D01097">
        <w:rPr>
          <w:rFonts w:cs="Times New Roman"/>
          <w:iCs/>
        </w:rPr>
        <w:t>s</w:t>
      </w:r>
      <w:r>
        <w:rPr>
          <w:rFonts w:cs="Times New Roman"/>
          <w:iCs/>
        </w:rPr>
        <w:t xml:space="preserve"> native flora </w:t>
      </w:r>
      <w:r w:rsidR="00910A69" w:rsidRPr="00910A69">
        <w:rPr>
          <w:rFonts w:cs="Times New Roman"/>
          <w:iCs/>
          <w:noProof/>
        </w:rPr>
        <w:t>(Possessky et al. 2000, Frappier et al. 2003a, Fagan and Peart 2004)</w:t>
      </w:r>
      <w:r>
        <w:rPr>
          <w:rFonts w:cs="Times New Roman"/>
          <w:iCs/>
        </w:rPr>
        <w:t xml:space="preserve">. </w:t>
      </w:r>
    </w:p>
    <w:p w14:paraId="663BCBD1" w14:textId="00DD7989" w:rsidR="00FF24C7" w:rsidRPr="00A3168B" w:rsidRDefault="00FF24C7" w:rsidP="008579EE">
      <w:pPr>
        <w:spacing w:line="480" w:lineRule="auto"/>
        <w:ind w:firstLine="475"/>
        <w:rPr>
          <w:rFonts w:cs="Times New Roman"/>
        </w:rPr>
      </w:pPr>
      <w:r>
        <w:rPr>
          <w:rFonts w:cs="Times New Roman"/>
          <w:iCs/>
        </w:rPr>
        <w:t xml:space="preserve">I monitored populations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in two geographic locations within 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Pr="00DF7836">
        <w:rPr>
          <w:rFonts w:cs="Times New Roman"/>
          <w:iCs/>
        </w:rPr>
        <w:t xml:space="preserve">At each geographic location demographic data were collected at three different sites. Sites were separated by 1 to 10 km and </w:t>
      </w:r>
      <w:r w:rsidR="00D01097">
        <w:rPr>
          <w:rFonts w:cs="Times New Roman"/>
          <w:iCs/>
        </w:rPr>
        <w:t>comprised multiple habitat types (see Table A1 for descriptions)</w:t>
      </w:r>
      <w:r w:rsidRPr="00DF7836">
        <w:rPr>
          <w:rFonts w:cs="Times New Roman"/>
          <w:iCs/>
        </w:rPr>
        <w:t xml:space="preserve">. </w:t>
      </w:r>
      <w:r>
        <w:rPr>
          <w:rFonts w:cs="Times New Roman"/>
        </w:rPr>
        <w:t xml:space="preserve">Within each site a stratified random selection of individual plants were selected for measurement and long-term monitoring (see appendix for details).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A uniquely number</w:t>
      </w:r>
      <w:r w:rsidR="00D01097">
        <w:rPr>
          <w:rFonts w:cs="Times New Roman"/>
        </w:rPr>
        <w:t>ed</w:t>
      </w:r>
      <w:r>
        <w:rPr>
          <w:rFonts w:cs="Times New Roman"/>
        </w:rPr>
        <w:t xml:space="preserve"> metal tag was attached to each plant to facilitate later measurements. </w:t>
      </w:r>
      <w:r w:rsidR="00216FE6">
        <w:rPr>
          <w:rFonts w:cs="Times New Roman"/>
        </w:rPr>
        <w:t xml:space="preserve">In total, 815 plants were measured and monitored over the course of the survey. </w:t>
      </w:r>
      <w:r w:rsidRPr="00383B0C">
        <w:rPr>
          <w:rFonts w:cs="Times New Roman"/>
        </w:rPr>
        <w:t xml:space="preserve">All measurements were taken between September and November each year, and </w:t>
      </w:r>
      <w:r w:rsidRPr="00383B0C">
        <w:rPr>
          <w:rFonts w:cs="Times New Roman"/>
        </w:rPr>
        <w:lastRenderedPageBreak/>
        <w:t xml:space="preserve">each site was surveyed at approximately the same time during the different </w:t>
      </w:r>
      <w:r>
        <w:rPr>
          <w:rFonts w:cs="Times New Roman"/>
        </w:rPr>
        <w:t>years</w:t>
      </w:r>
      <w:r w:rsidRPr="00383B0C">
        <w:rPr>
          <w:rFonts w:cs="Times New Roman"/>
        </w:rPr>
        <w:t xml:space="preserve">. </w:t>
      </w:r>
      <w:r w:rsidR="00216FE6">
        <w:rPr>
          <w:rFonts w:cs="Times New Roman"/>
        </w:rPr>
        <w:t>An</w:t>
      </w:r>
      <w:r w:rsidRPr="00383B0C">
        <w:rPr>
          <w:rFonts w:cs="Times New Roman"/>
        </w:rPr>
        <w:t xml:space="preserve"> addition</w:t>
      </w:r>
      <w:r w:rsidR="00216FE6">
        <w:rPr>
          <w:rFonts w:cs="Times New Roman"/>
        </w:rPr>
        <w:t>al</w:t>
      </w:r>
      <w:r w:rsidRPr="00383B0C">
        <w:rPr>
          <w:rFonts w:cs="Times New Roman"/>
        </w:rPr>
        <w:t xml:space="preserve"> 385 seedlings </w:t>
      </w:r>
      <w:r w:rsidR="00216FE6">
        <w:rPr>
          <w:rFonts w:cs="Times New Roman"/>
        </w:rPr>
        <w:t>were marked in</w:t>
      </w:r>
      <w:r w:rsidRPr="00383B0C">
        <w:rPr>
          <w:rFonts w:cs="Times New Roman"/>
        </w:rPr>
        <w:t xml:space="preserve"> 2011 </w:t>
      </w:r>
      <w:r w:rsidR="00216FE6">
        <w:rPr>
          <w:rFonts w:cs="Times New Roman"/>
        </w:rPr>
        <w:t xml:space="preserve">and re-surveyed in </w:t>
      </w:r>
      <w:r w:rsidRPr="00383B0C">
        <w:rPr>
          <w:rFonts w:cs="Times New Roman"/>
        </w:rPr>
        <w:t>2012</w:t>
      </w:r>
      <w:r>
        <w:rPr>
          <w:rFonts w:cs="Times New Roman"/>
        </w:rPr>
        <w:t xml:space="preserve"> to estimate seedling survival values (see appendix for details). </w:t>
      </w:r>
      <w:r w:rsidR="00216FE6">
        <w:rPr>
          <w:rFonts w:cs="Times New Roman"/>
        </w:rPr>
        <w:t>All</w:t>
      </w:r>
      <w:r>
        <w:rPr>
          <w:rFonts w:cs="Times New Roman"/>
        </w:rPr>
        <w:t xml:space="preserve"> measurements were used to parameterize a demographic model of </w:t>
      </w:r>
      <w:r>
        <w:rPr>
          <w:rFonts w:cs="Times New Roman"/>
          <w:i/>
          <w:iCs/>
        </w:rPr>
        <w:t xml:space="preserve">F. </w:t>
      </w:r>
      <w:proofErr w:type="spellStart"/>
      <w:r>
        <w:rPr>
          <w:rFonts w:cs="Times New Roman"/>
          <w:i/>
          <w:iCs/>
        </w:rPr>
        <w:t>alnus</w:t>
      </w:r>
      <w:proofErr w:type="spellEnd"/>
      <w:r>
        <w:rPr>
          <w:rFonts w:cs="Times New Roman"/>
          <w:iCs/>
        </w:rPr>
        <w:t xml:space="preserve">. </w:t>
      </w:r>
    </w:p>
    <w:p w14:paraId="1F0702F8" w14:textId="163CC7FA" w:rsidR="00FF24C7" w:rsidRPr="00E53AC3" w:rsidRDefault="00FF24C7" w:rsidP="008579EE">
      <w:pPr>
        <w:spacing w:line="480" w:lineRule="auto"/>
        <w:rPr>
          <w:b/>
        </w:rPr>
      </w:pPr>
      <w:r w:rsidRPr="00E53AC3">
        <w:rPr>
          <w:b/>
        </w:rPr>
        <w:t xml:space="preserve">Demographic model </w:t>
      </w:r>
    </w:p>
    <w:p w14:paraId="6CA92F72" w14:textId="7815CC19" w:rsidR="00FF24C7" w:rsidRPr="002351BB" w:rsidRDefault="00FF24C7" w:rsidP="008579EE">
      <w:pPr>
        <w:spacing w:line="480" w:lineRule="auto"/>
        <w:ind w:firstLine="720"/>
      </w:pPr>
      <w:r>
        <w:t xml:space="preserve">I </w:t>
      </w:r>
      <w:proofErr w:type="spellStart"/>
      <w:r w:rsidR="004475C3">
        <w:t>consructed</w:t>
      </w:r>
      <w:proofErr w:type="spellEnd"/>
      <w:r>
        <w:t xml:space="preserve"> an integral projection model (IPM) </w:t>
      </w:r>
      <w:r w:rsidR="004475C3">
        <w:t>to simulate the</w:t>
      </w:r>
      <w:r>
        <w:t xml:space="preserve"> demographic </w:t>
      </w:r>
      <w:r w:rsidR="004475C3">
        <w:t>processes</w:t>
      </w:r>
      <w:r>
        <w:t xml:space="preserve"> </w:t>
      </w:r>
      <w:r>
        <w:rPr>
          <w:rFonts w:cs="Times New Roman"/>
          <w:i/>
          <w:iCs/>
        </w:rPr>
        <w:t xml:space="preserve">F. </w:t>
      </w:r>
      <w:proofErr w:type="spellStart"/>
      <w:r>
        <w:rPr>
          <w:rFonts w:cs="Times New Roman"/>
          <w:i/>
          <w:iCs/>
        </w:rPr>
        <w:t>alnus</w:t>
      </w:r>
      <w:proofErr w:type="spellEnd"/>
      <w:r>
        <w:rPr>
          <w:rFonts w:cs="Times New Roman"/>
          <w:i/>
          <w:iCs/>
        </w:rPr>
        <w:t>.</w:t>
      </w:r>
      <w:r>
        <w:rPr>
          <w:rFonts w:cs="Times New Roman"/>
          <w:iCs/>
        </w:rPr>
        <w:t xml:space="preserve"> </w:t>
      </w:r>
      <w:r w:rsidR="004475C3">
        <w:t>IPMs</w:t>
      </w:r>
      <w:r>
        <w:t xml:space="preserve"> are an effective way to represent size structured populations </w:t>
      </w:r>
      <w:r w:rsidR="004475C3" w:rsidRPr="004475C3">
        <w:rPr>
          <w:noProof/>
        </w:rPr>
        <w:t>(Easterling et al. 2000, Ellner and Rees 2006, Merow et al. 2013a)</w:t>
      </w:r>
      <w:r>
        <w:t>. 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8579EE">
      <w:pPr>
        <w:spacing w:line="480" w:lineRule="auto"/>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3ABD2AF6" w:rsidR="00FF24C7" w:rsidRPr="00AC261B" w:rsidRDefault="00FF24C7" w:rsidP="008579EE">
      <w:pPr>
        <w:spacing w:line="480" w:lineRule="auto"/>
        <w:rPr>
          <w:rFonts w:eastAsiaTheme="minorEastAsia" w:cs="Times New Roman"/>
        </w:rPr>
      </w:pPr>
      <w:r w:rsidRPr="00AC261B">
        <w:rPr>
          <w:rFonts w:eastAsiaTheme="minorEastAsia" w:cs="Times New Roman"/>
        </w:rPr>
        <w:t xml:space="preserve">where </w:t>
      </w:r>
      <w:r w:rsidRPr="00AC261B">
        <w:rPr>
          <w:rFonts w:eastAsiaTheme="minorEastAsia" w:cs="Times New Roman"/>
          <w:i/>
        </w:rPr>
        <w:t>k(</w:t>
      </w:r>
      <w:proofErr w:type="spellStart"/>
      <w:r w:rsidRPr="00AC261B">
        <w:rPr>
          <w:rFonts w:eastAsiaTheme="minorEastAsia" w:cs="Times New Roman"/>
          <w:i/>
        </w:rPr>
        <w:t>y,x</w:t>
      </w:r>
      <w:proofErr w:type="spellEnd"/>
      <w:r w:rsidRPr="00AC261B">
        <w:rPr>
          <w:rFonts w:eastAsiaTheme="minorEastAsia" w:cs="Times New Roman"/>
          <w:i/>
        </w:rPr>
        <w:t>)</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004475C3">
        <w:rPr>
          <w:rFonts w:eastAsiaTheme="minorEastAsia" w:cs="Times New Roman"/>
        </w:rPr>
        <w:t>.</w:t>
      </w:r>
      <w:r w:rsidRPr="00AC261B">
        <w:rPr>
          <w:rFonts w:eastAsiaTheme="minorEastAsia" w:cs="Times New Roman"/>
        </w:rPr>
        <w:t xml:space="preserve"> </w:t>
      </w:r>
      <w:r w:rsidR="004475C3">
        <w:rPr>
          <w:rFonts w:eastAsiaTheme="minorEastAsia" w:cs="Times New Roman"/>
        </w:rPr>
        <w:t>The kernel</w:t>
      </w:r>
      <w:r w:rsidRPr="00AC261B">
        <w:rPr>
          <w:rFonts w:eastAsiaTheme="minorEastAsia" w:cs="Times New Roman"/>
        </w:rPr>
        <w:t xml:space="preserve"> is analogous to the projection matrix in matrix projection models (MPM) </w:t>
      </w:r>
      <w:r w:rsidR="00910A69" w:rsidRPr="00910A69">
        <w:rPr>
          <w:rFonts w:eastAsiaTheme="minorEastAsia" w:cs="Times New Roman"/>
          <w:noProof/>
        </w:rPr>
        <w:t>(Easterling et al. 2000)</w:t>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657491C1" w14:textId="338772F0" w:rsidR="00FF24C7" w:rsidRPr="00522026" w:rsidRDefault="00FF24C7" w:rsidP="008579EE">
      <w:pPr>
        <w:spacing w:line="480" w:lineRule="auto"/>
        <w:ind w:firstLine="720"/>
        <w:rPr>
          <w:rFonts w:cs="Times New Roman"/>
        </w:rPr>
      </w:pPr>
      <w:r w:rsidRPr="00AC261B">
        <w:rPr>
          <w:rFonts w:eastAsiaTheme="minorEastAsia" w:cs="Times New Roman"/>
        </w:rPr>
        <w:t>The IPM ke</w:t>
      </w:r>
      <w:r w:rsidR="003E6557">
        <w:rPr>
          <w:rFonts w:eastAsiaTheme="minorEastAsia" w:cs="Times New Roman"/>
        </w:rPr>
        <w:t>rnel is composed of sub-kernels that represent</w:t>
      </w:r>
      <w:r w:rsidRPr="00AC261B">
        <w:rPr>
          <w:rFonts w:eastAsiaTheme="minorEastAsia" w:cs="Times New Roman"/>
        </w:rPr>
        <w:t xml:space="preserve"> different demographic processes</w:t>
      </w:r>
      <w:r w:rsidR="003E6557">
        <w:rPr>
          <w:rFonts w:eastAsiaTheme="minorEastAsia" w:cs="Times New Roman"/>
        </w:rPr>
        <w:t xml:space="preserve"> (</w:t>
      </w:r>
      <w:proofErr w:type="spellStart"/>
      <w:r w:rsidR="003E6557">
        <w:rPr>
          <w:rFonts w:eastAsiaTheme="minorEastAsia" w:cs="Times New Roman"/>
        </w:rPr>
        <w:t>e.g</w:t>
      </w:r>
      <w:proofErr w:type="spellEnd"/>
      <w:r w:rsidRPr="00AC261B">
        <w:rPr>
          <w:rFonts w:eastAsiaTheme="minorEastAsia" w:cs="Times New Roman"/>
        </w:rPr>
        <w:t>, survival, growth, and fecundity</w:t>
      </w:r>
      <w:r w:rsidR="003E6557">
        <w:rPr>
          <w:rFonts w:eastAsiaTheme="minorEastAsia" w:cs="Times New Roman"/>
        </w:rPr>
        <w:t>)</w:t>
      </w:r>
      <w:r w:rsidRPr="00AC261B">
        <w:rPr>
          <w:rFonts w:eastAsiaTheme="minorEastAsia" w:cs="Times New Roman"/>
        </w:rPr>
        <w:t xml:space="preserve">. </w:t>
      </w:r>
      <w:r>
        <w:rPr>
          <w:rFonts w:cs="Times New Roman"/>
        </w:rPr>
        <w:t xml:space="preserve">Each sub-kernel </w:t>
      </w:r>
      <w:r w:rsidR="003E6557">
        <w:rPr>
          <w:rFonts w:cs="Times New Roman"/>
        </w:rPr>
        <w:t>can be</w:t>
      </w:r>
      <w:r>
        <w:rPr>
          <w:rFonts w:cs="Times New Roman"/>
        </w:rPr>
        <w:t xml:space="preserve"> constructed independently. </w:t>
      </w:r>
      <w:r w:rsidRPr="00383B0C">
        <w:rPr>
          <w:rFonts w:cs="Times New Roman"/>
        </w:rPr>
        <w:t xml:space="preserve">I </w:t>
      </w:r>
      <w:r>
        <w:rPr>
          <w:rFonts w:cs="Times New Roman"/>
        </w:rPr>
        <w:t>constructed</w:t>
      </w:r>
      <w:r w:rsidRPr="00383B0C">
        <w:rPr>
          <w:rFonts w:cs="Times New Roman"/>
        </w:rPr>
        <w:t xml:space="preserve"> the kernel function for an IPM </w:t>
      </w:r>
      <w:r>
        <w:rPr>
          <w:rFonts w:cs="Times New Roman"/>
        </w:rPr>
        <w:t xml:space="preserve">of </w:t>
      </w:r>
      <w:r>
        <w:rPr>
          <w:rFonts w:cs="Times New Roman"/>
          <w:i/>
          <w:iCs/>
        </w:rPr>
        <w:t xml:space="preserve">F. </w:t>
      </w:r>
      <w:proofErr w:type="spellStart"/>
      <w:r>
        <w:rPr>
          <w:rFonts w:cs="Times New Roman"/>
          <w:i/>
          <w:iCs/>
        </w:rPr>
        <w:t>alnus</w:t>
      </w:r>
      <w:proofErr w:type="spellEnd"/>
      <w:r>
        <w:rPr>
          <w:rFonts w:cs="Times New Roman"/>
          <w:i/>
          <w:iCs/>
        </w:rPr>
        <w:t xml:space="preserve"> </w:t>
      </w:r>
      <w:r w:rsidRPr="00383B0C">
        <w:rPr>
          <w:rFonts w:cs="Times New Roman"/>
        </w:rPr>
        <w:t>usi</w:t>
      </w:r>
      <w:r>
        <w:rPr>
          <w:rFonts w:cs="Times New Roman"/>
        </w:rPr>
        <w:t>ng the fie</w:t>
      </w:r>
      <w:r w:rsidR="003E6557">
        <w:rPr>
          <w:rFonts w:cs="Times New Roman"/>
        </w:rPr>
        <w:t>ld observations described above</w:t>
      </w:r>
      <w:r>
        <w:rPr>
          <w:rFonts w:cs="Times New Roman"/>
        </w:rPr>
        <w:t xml:space="preserve">. </w:t>
      </w:r>
      <w:r w:rsidRPr="002B3E14">
        <w:rPr>
          <w:rFonts w:cs="Times New Roman"/>
        </w:rPr>
        <w:t>I</w:t>
      </w:r>
      <w:r>
        <w:rPr>
          <w:rFonts w:cs="Times New Roman"/>
        </w:rPr>
        <w:t xml:space="preserve"> </w:t>
      </w:r>
      <w:r w:rsidR="003E6557">
        <w:rPr>
          <w:rFonts w:cs="Times New Roman"/>
        </w:rPr>
        <w:t>used</w:t>
      </w:r>
      <w:r>
        <w:rPr>
          <w:rFonts w:cs="Times New Roman"/>
        </w:rPr>
        <w:t xml:space="preserve"> </w:t>
      </w:r>
      <w:r w:rsidR="003E6557">
        <w:rPr>
          <w:rFonts w:cs="Times New Roman"/>
        </w:rPr>
        <w:t>logistic regression</w:t>
      </w:r>
      <w:r>
        <w:rPr>
          <w:rFonts w:cs="Times New Roman"/>
        </w:rPr>
        <w:t xml:space="preserve"> to estimate the relationship between size and annual survival and linear regression to estimate the relationship between size and growth </w:t>
      </w:r>
      <w:r>
        <w:rPr>
          <w:rFonts w:cs="Times New Roman"/>
        </w:rPr>
        <w:lastRenderedPageBreak/>
        <w:t xml:space="preserve">rate. </w:t>
      </w:r>
      <w:r w:rsidR="003E6557">
        <w:rPr>
          <w:rFonts w:cs="Times New Roman"/>
        </w:rPr>
        <w:t xml:space="preserve">Combined, these analyses yield the survival-growth sub-kernel. </w:t>
      </w:r>
      <w:r>
        <w:rPr>
          <w:rFonts w:cs="Times New Roman"/>
        </w:rPr>
        <w:t>I calculated the fecundity sub-kernel using ANCOVA to determine the relationship between the number of fruit produced versus plant size and plot density. Population density can greatly affect demographic processes (</w:t>
      </w:r>
      <w:r w:rsidRPr="00CE0DE4">
        <w:rPr>
          <w:rFonts w:cs="Times New Roman"/>
          <w:highlight w:val="yellow"/>
        </w:rPr>
        <w:t>e.g.,</w:t>
      </w:r>
      <w:r>
        <w:rPr>
          <w:rFonts w:cs="Times New Roman"/>
        </w:rPr>
        <w:t xml:space="preserve"> </w:t>
      </w:r>
      <w:r w:rsidR="00910A69" w:rsidRPr="00910A69">
        <w:rPr>
          <w:rFonts w:cs="Times New Roman"/>
          <w:noProof/>
        </w:rPr>
        <w:t>(Comita and Hubbell 2009, Pardini et al. 2009, Dwyer et al. 2010, Ramula and Buckley 2010)</w:t>
      </w:r>
      <w:r>
        <w:rPr>
          <w:rFonts w:cs="Times New Roman"/>
        </w:rPr>
        <w:t xml:space="preserve">, and these affects are often ignored in models of plant demography </w:t>
      </w:r>
      <w:r w:rsidR="00910A69" w:rsidRPr="00910A69">
        <w:rPr>
          <w:rFonts w:cs="Times New Roman"/>
          <w:noProof/>
        </w:rPr>
        <w:t>(Menges 2000, Crone et al. 2010)</w:t>
      </w:r>
      <w:r>
        <w:rPr>
          <w:rFonts w:cs="Times New Roman"/>
        </w:rPr>
        <w:t xml:space="preserve">. This </w:t>
      </w:r>
      <w:r w:rsidR="003E6557">
        <w:rPr>
          <w:rFonts w:cs="Times New Roman"/>
        </w:rPr>
        <w:t>approach addresses this often missing component of plant demographic models</w:t>
      </w:r>
      <w:r>
        <w:rPr>
          <w:rFonts w:cs="Times New Roman"/>
        </w:rPr>
        <w:t xml:space="preserve"> (see appendix for details). The fecundity growth kernel also includes parameters for the number of fruit per seed, seed germination, and establishment rates, which were estimated based on information culled from published literature and additional field observations. </w:t>
      </w:r>
      <w:r w:rsidRPr="00383B0C">
        <w:rPr>
          <w:rFonts w:cs="Times New Roman"/>
        </w:rPr>
        <w:t>Taking advantage of the similarities between IPMs and MPMs</w:t>
      </w:r>
      <w:r>
        <w:rPr>
          <w:rFonts w:cs="Times New Roman"/>
        </w:rPr>
        <w:t xml:space="preserve"> </w:t>
      </w:r>
      <w:r w:rsidR="00910A69" w:rsidRPr="00910A69">
        <w:rPr>
          <w:rFonts w:cs="Times New Roman"/>
          <w:noProof/>
        </w:rPr>
        <w:t>(Easterling et al. 2000, Merow et al. 2013a)</w:t>
      </w:r>
      <w:r w:rsidRPr="00383B0C">
        <w:rPr>
          <w:rFonts w:cs="Times New Roman"/>
        </w:rPr>
        <w:t xml:space="preserve">, I used RAMAS </w:t>
      </w:r>
      <w:proofErr w:type="spellStart"/>
      <w:r w:rsidRPr="00383B0C">
        <w:rPr>
          <w:rFonts w:cs="Times New Roman"/>
        </w:rPr>
        <w:t>Metapop</w:t>
      </w:r>
      <w:proofErr w:type="spellEnd"/>
      <w:r>
        <w:rPr>
          <w:rFonts w:cs="Times New Roman"/>
        </w:rPr>
        <w:t xml:space="preserve"> </w:t>
      </w:r>
      <w:r w:rsidR="00910A69" w:rsidRPr="00910A69">
        <w:rPr>
          <w:rFonts w:cs="Times New Roman"/>
          <w:noProof/>
        </w:rPr>
        <w:t>(Akçakaya 2002)</w:t>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sidR="003E6557">
        <w:rPr>
          <w:rFonts w:cs="Times New Roman"/>
        </w:rPr>
        <w:t xml:space="preserve">M kernel. Effectively, this </w:t>
      </w:r>
      <w:r>
        <w:rPr>
          <w:rFonts w:cs="Times New Roman"/>
        </w:rPr>
        <w:t xml:space="preserve">is identical to using a mid-point approximation rule generally applied in IPMs. This </w:t>
      </w:r>
      <w:r w:rsidR="003E6557">
        <w:rPr>
          <w:rFonts w:cs="Times New Roman"/>
        </w:rPr>
        <w:t xml:space="preserve">approach </w:t>
      </w:r>
      <w:r>
        <w:rPr>
          <w:rFonts w:cs="Times New Roman"/>
        </w:rPr>
        <w:t>allowed me to</w:t>
      </w:r>
      <w:r w:rsidRPr="00383B0C">
        <w:rPr>
          <w:rFonts w:cs="Times New Roman"/>
        </w:rPr>
        <w:t xml:space="preserve"> estimate vital rates as a function of plant size in an </w:t>
      </w:r>
      <w:r>
        <w:rPr>
          <w:rFonts w:cs="Times New Roman"/>
        </w:rPr>
        <w:t xml:space="preserve">approximately continuous manner, while taking advantage </w:t>
      </w:r>
      <w:r w:rsidRPr="00383B0C">
        <w:rPr>
          <w:rFonts w:cs="Times New Roman"/>
        </w:rPr>
        <w:t xml:space="preserve">of the rich functionality </w:t>
      </w:r>
      <w:r>
        <w:rPr>
          <w:rFonts w:cs="Times New Roman"/>
        </w:rPr>
        <w:t xml:space="preserve">of the RAMAS </w:t>
      </w:r>
      <w:proofErr w:type="spellStart"/>
      <w:r>
        <w:rPr>
          <w:rFonts w:cs="Times New Roman"/>
        </w:rPr>
        <w:t>Metapop</w:t>
      </w:r>
      <w:proofErr w:type="spellEnd"/>
      <w:r w:rsidRPr="00383B0C">
        <w:rPr>
          <w:rFonts w:cs="Times New Roman"/>
        </w:rPr>
        <w:t xml:space="preserve"> program </w:t>
      </w:r>
      <w:r w:rsidR="003E6557">
        <w:rPr>
          <w:rFonts w:cs="Times New Roman"/>
        </w:rPr>
        <w:t>to link</w:t>
      </w:r>
      <w:r w:rsidRPr="00383B0C">
        <w:rPr>
          <w:rFonts w:cs="Times New Roman"/>
        </w:rPr>
        <w:t xml:space="preserve"> demographic and species distribution models.</w:t>
      </w:r>
      <w:r w:rsidRPr="00CA0B70">
        <w:rPr>
          <w:rFonts w:cs="Times New Roman"/>
        </w:rPr>
        <w:t xml:space="preserve"> </w:t>
      </w:r>
    </w:p>
    <w:p w14:paraId="440896D8" w14:textId="77777777" w:rsidR="00FF24C7" w:rsidRPr="005143FE" w:rsidRDefault="00FF24C7" w:rsidP="008579EE">
      <w:pPr>
        <w:spacing w:line="480" w:lineRule="auto"/>
        <w:rPr>
          <w:b/>
        </w:rPr>
      </w:pPr>
      <w:r w:rsidRPr="005143FE">
        <w:rPr>
          <w:b/>
        </w:rPr>
        <w:t>Habitat suitability through time</w:t>
      </w:r>
    </w:p>
    <w:p w14:paraId="51D14629" w14:textId="714C58C2" w:rsidR="00F332AF" w:rsidRDefault="00FF24C7" w:rsidP="008579EE">
      <w:pPr>
        <w:spacing w:line="480" w:lineRule="auto"/>
        <w:ind w:firstLine="720"/>
        <w:rPr>
          <w:rFonts w:cs="Times New Roman"/>
          <w:iCs/>
        </w:rPr>
      </w:pPr>
      <w:r>
        <w:t xml:space="preserve">I used the </w:t>
      </w:r>
      <w:proofErr w:type="spellStart"/>
      <w:r>
        <w:t>MaxEnt</w:t>
      </w:r>
      <w:proofErr w:type="spellEnd"/>
      <w:r>
        <w:t xml:space="preserve"> species distribution modeling software to estimate habitat suitability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space and time throughout its North American range. </w:t>
      </w:r>
      <w:r w:rsidR="00910A69" w:rsidRPr="00910A69">
        <w:rPr>
          <w:rFonts w:cs="Times New Roman"/>
          <w:iCs/>
          <w:noProof/>
        </w:rPr>
        <w:t>(Phillips et al. 2006, Phillips and Dudík 2008, Elith et al. 2010)</w:t>
      </w:r>
      <w:r>
        <w:rPr>
          <w:rFonts w:cs="Times New Roman"/>
          <w:iCs/>
        </w:rPr>
        <w:t xml:space="preserve">. </w:t>
      </w:r>
      <w:r w:rsidR="00296588">
        <w:rPr>
          <w:rFonts w:cs="Times New Roman"/>
          <w:iCs/>
        </w:rPr>
        <w:t>O</w:t>
      </w:r>
      <w:r>
        <w:rPr>
          <w:rFonts w:cs="Times New Roman"/>
          <w:iCs/>
        </w:rPr>
        <w:t xml:space="preserve">ccurrence </w:t>
      </w:r>
      <w:r w:rsidRPr="00DD5377">
        <w:rPr>
          <w:rFonts w:cs="Times New Roman"/>
          <w:iCs/>
        </w:rPr>
        <w:t xml:space="preserve">locations </w:t>
      </w:r>
      <w:r w:rsidR="00296588">
        <w:rPr>
          <w:rFonts w:cs="Times New Roman"/>
          <w:iCs/>
        </w:rPr>
        <w:t xml:space="preserve">for </w:t>
      </w:r>
      <w:r w:rsidR="00296588">
        <w:rPr>
          <w:rFonts w:eastAsiaTheme="minorEastAsia" w:cs="Times New Roman"/>
          <w:i/>
          <w:iCs/>
        </w:rPr>
        <w:t xml:space="preserve">F. </w:t>
      </w:r>
      <w:proofErr w:type="spellStart"/>
      <w:r w:rsidR="00296588">
        <w:rPr>
          <w:rFonts w:eastAsiaTheme="minorEastAsia" w:cs="Times New Roman"/>
          <w:i/>
          <w:iCs/>
        </w:rPr>
        <w:t>alnus</w:t>
      </w:r>
      <w:proofErr w:type="spellEnd"/>
      <w:r w:rsidR="00296588">
        <w:rPr>
          <w:rFonts w:eastAsiaTheme="minorEastAsia" w:cs="Times New Roman"/>
          <w:i/>
          <w:iCs/>
        </w:rPr>
        <w:t xml:space="preserve"> </w:t>
      </w:r>
      <w:r w:rsidR="00296588">
        <w:rPr>
          <w:rFonts w:eastAsiaTheme="minorEastAsia" w:cs="Times New Roman"/>
          <w:iCs/>
        </w:rPr>
        <w:t>were compiled from</w:t>
      </w:r>
      <w:r w:rsidRPr="00DD5377">
        <w:rPr>
          <w:rFonts w:cs="Times New Roman"/>
          <w:iCs/>
        </w:rPr>
        <w:t xml:space="preserve"> </w:t>
      </w:r>
      <w:r>
        <w:rPr>
          <w:rFonts w:cs="Times New Roman"/>
          <w:iCs/>
        </w:rPr>
        <w:t xml:space="preserve">published </w:t>
      </w:r>
      <w:r w:rsidRPr="00DD5377">
        <w:rPr>
          <w:rFonts w:cs="Times New Roman"/>
          <w:iCs/>
        </w:rPr>
        <w:t xml:space="preserve">literature, </w:t>
      </w:r>
      <w:proofErr w:type="spellStart"/>
      <w:r w:rsidRPr="00DD5377">
        <w:rPr>
          <w:rFonts w:cs="Times New Roman"/>
          <w:iCs/>
        </w:rPr>
        <w:t>publically</w:t>
      </w:r>
      <w:proofErr w:type="spellEnd"/>
      <w:r w:rsidRPr="00DD5377">
        <w:rPr>
          <w:rFonts w:cs="Times New Roman"/>
          <w:iCs/>
        </w:rPr>
        <w:t xml:space="preserve"> accessible biodiversity and invasive species databases, and </w:t>
      </w:r>
      <w:r w:rsidR="00296588">
        <w:rPr>
          <w:rFonts w:cs="Times New Roman"/>
          <w:iCs/>
        </w:rPr>
        <w:t>regional herbarium records</w:t>
      </w:r>
      <w:r w:rsidR="00231C35">
        <w:rPr>
          <w:rFonts w:cs="Times New Roman"/>
          <w:iCs/>
        </w:rPr>
        <w:t>, yielding</w:t>
      </w:r>
      <w:r w:rsidR="008C0BB7">
        <w:rPr>
          <w:rFonts w:cs="Times New Roman"/>
          <w:iCs/>
        </w:rPr>
        <w:t xml:space="preserve"> 2929 occurrence locations. </w:t>
      </w:r>
      <w:r w:rsidR="002E059D">
        <w:rPr>
          <w:rFonts w:cs="Times New Roman"/>
          <w:iCs/>
        </w:rPr>
        <w:t xml:space="preserve">For environmental predictor variables, </w:t>
      </w:r>
      <w:r w:rsidRPr="00DD5377">
        <w:rPr>
          <w:rFonts w:cs="Times New Roman"/>
          <w:iCs/>
        </w:rPr>
        <w:t xml:space="preserve">I chose a set of dynamic climate/weather and land-use variables and static </w:t>
      </w:r>
      <w:r w:rsidRPr="00DD5377">
        <w:rPr>
          <w:rFonts w:cs="Times New Roman"/>
          <w:iCs/>
        </w:rPr>
        <w:lastRenderedPageBreak/>
        <w:t xml:space="preserve">environmental variables based on </w:t>
      </w:r>
      <w:r w:rsidRPr="00DD5377">
        <w:rPr>
          <w:rFonts w:cs="Times New Roman"/>
          <w:i/>
          <w:iCs/>
        </w:rPr>
        <w:t>a priori</w:t>
      </w:r>
      <w:r w:rsidRPr="00DD5377">
        <w:rPr>
          <w:rFonts w:cs="Times New Roman"/>
          <w:iCs/>
        </w:rPr>
        <w:t xml:space="preserve"> assumptions of how </w:t>
      </w:r>
      <w:r w:rsidR="002E059D">
        <w:rPr>
          <w:rFonts w:cs="Times New Roman"/>
          <w:iCs/>
        </w:rPr>
        <w:t>these</w:t>
      </w:r>
      <w:r w:rsidRPr="00DD5377">
        <w:rPr>
          <w:rFonts w:cs="Times New Roman"/>
          <w:iCs/>
        </w:rPr>
        <w:t xml:space="preserve"> variables may affect vital rates</w:t>
      </w:r>
      <w:r w:rsidR="002E059D">
        <w:rPr>
          <w:rFonts w:cs="Times New Roman"/>
          <w:iCs/>
        </w:rPr>
        <w:t xml:space="preserve"> (Table 1)</w:t>
      </w:r>
      <w:r w:rsidRPr="00DD5377">
        <w:rPr>
          <w:rFonts w:cs="Times New Roman"/>
          <w:iCs/>
        </w:rPr>
        <w:t xml:space="preserve">. </w:t>
      </w:r>
    </w:p>
    <w:p w14:paraId="30ED4DA7" w14:textId="022316A2" w:rsidR="00FF24C7" w:rsidRPr="00DD5377" w:rsidRDefault="00FF24C7" w:rsidP="008579EE">
      <w:pPr>
        <w:spacing w:line="480" w:lineRule="auto"/>
        <w:ind w:firstLine="720"/>
        <w:rPr>
          <w:rFonts w:cs="Times New Roman"/>
          <w:iCs/>
        </w:rPr>
      </w:pPr>
      <w:r w:rsidRPr="00DD5377">
        <w:rPr>
          <w:rFonts w:cs="Times New Roman"/>
          <w:iCs/>
        </w:rPr>
        <w:t xml:space="preserve">In order to optimize variable inclusion and </w:t>
      </w:r>
      <w:r w:rsidR="002E059D">
        <w:rPr>
          <w:rFonts w:cs="Times New Roman"/>
          <w:iCs/>
        </w:rPr>
        <w:t xml:space="preserve">Maxent </w:t>
      </w:r>
      <w:r w:rsidRPr="00DD5377">
        <w:rPr>
          <w:rFonts w:cs="Times New Roman"/>
          <w:iCs/>
        </w:rPr>
        <w:t>model tuning parameters</w:t>
      </w:r>
      <w:r w:rsidR="002E059D">
        <w:rPr>
          <w:rFonts w:cs="Times New Roman"/>
          <w:iCs/>
        </w:rPr>
        <w:t xml:space="preserve"> (i.e., regularization and feature selection)</w:t>
      </w:r>
      <w:r w:rsidRPr="00DD5377">
        <w:rPr>
          <w:rFonts w:cs="Times New Roman"/>
          <w:iCs/>
        </w:rPr>
        <w:t>, I constructed multiple SDMs for a 50-year timeframe from 1960 to 2010. I calculated 50-year average values for all dynamic w</w:t>
      </w:r>
      <w:r w:rsidR="002E059D">
        <w:rPr>
          <w:rFonts w:cs="Times New Roman"/>
          <w:iCs/>
        </w:rPr>
        <w:t>eather and land-use variables and</w:t>
      </w:r>
      <w:r w:rsidRPr="00DD5377">
        <w:rPr>
          <w:rFonts w:cs="Times New Roman"/>
          <w:iCs/>
        </w:rPr>
        <w:t xml:space="preserve"> </w:t>
      </w:r>
      <w:r w:rsidR="002E059D">
        <w:rPr>
          <w:rFonts w:cs="Times New Roman"/>
          <w:iCs/>
        </w:rPr>
        <w:t xml:space="preserve">included </w:t>
      </w:r>
      <w:r w:rsidRPr="00DD5377">
        <w:rPr>
          <w:rFonts w:cs="Times New Roman"/>
          <w:iCs/>
        </w:rPr>
        <w:t xml:space="preserve">the static variables CTI and pH Top, resulting in a total of 11 predictor variables (9 continuous and 2 categorical). I examined the influence of increasing model complexity (i.e., adding additional features) and regularization (i.e., increasing the penalty on complex models) using 5-fold </w:t>
      </w:r>
      <w:r w:rsidR="002E059D">
        <w:rPr>
          <w:rFonts w:cs="Times New Roman"/>
          <w:iCs/>
        </w:rPr>
        <w:t>cross-</w:t>
      </w:r>
      <w:r w:rsidRPr="00DD5377">
        <w:rPr>
          <w:rFonts w:cs="Times New Roman"/>
          <w:iCs/>
        </w:rPr>
        <w:t>validation.</w:t>
      </w:r>
      <w:r>
        <w:rPr>
          <w:rFonts w:cs="Times New Roman"/>
          <w:iCs/>
        </w:rPr>
        <w:t xml:space="preserve"> Further detai</w:t>
      </w:r>
      <w:r w:rsidR="00A062F4">
        <w:rPr>
          <w:rFonts w:cs="Times New Roman"/>
          <w:iCs/>
        </w:rPr>
        <w:t>ls on model testing are in the a</w:t>
      </w:r>
      <w:r>
        <w:rPr>
          <w:rFonts w:cs="Times New Roman"/>
          <w:iCs/>
        </w:rPr>
        <w:t xml:space="preserve">ppendix. </w:t>
      </w:r>
      <w:r w:rsidRPr="00DD5377">
        <w:rPr>
          <w:rFonts w:cs="Times New Roman"/>
          <w:iCs/>
        </w:rPr>
        <w:t>Based on these results, I construct</w:t>
      </w:r>
      <w:r w:rsidR="00F332AF">
        <w:rPr>
          <w:rFonts w:cs="Times New Roman"/>
          <w:iCs/>
        </w:rPr>
        <w:t>ed</w:t>
      </w:r>
      <w:r w:rsidRPr="00DD5377">
        <w:rPr>
          <w:rFonts w:cs="Times New Roman"/>
          <w:iCs/>
        </w:rPr>
        <w:t xml:space="preserve"> a habitat suitability layer using an SDM with a regularization multiplier equal to 1 (i.e., default regularization) and Linear + Quadratic + Product features. This selection is similar </w:t>
      </w:r>
      <w:r w:rsidR="00A062F4">
        <w:rPr>
          <w:rFonts w:cs="Times New Roman"/>
          <w:iCs/>
        </w:rPr>
        <w:t xml:space="preserve">those chosen by </w:t>
      </w:r>
      <w:r w:rsidR="00910A69" w:rsidRPr="00910A69">
        <w:rPr>
          <w:rFonts w:cs="Times New Roman"/>
          <w:iCs/>
          <w:noProof/>
        </w:rPr>
        <w:t>(Syfert et al. 2013)</w:t>
      </w:r>
      <w:r w:rsidRPr="00DD5377">
        <w:rPr>
          <w:rFonts w:cs="Times New Roman"/>
          <w:iCs/>
        </w:rPr>
        <w:t xml:space="preserve">, </w:t>
      </w:r>
      <w:r w:rsidR="00A062F4">
        <w:rPr>
          <w:rFonts w:cs="Times New Roman"/>
          <w:iCs/>
        </w:rPr>
        <w:t>who examined SDM parameterization</w:t>
      </w:r>
      <w:r w:rsidRPr="00DD5377">
        <w:rPr>
          <w:rFonts w:cs="Times New Roman"/>
          <w:iCs/>
        </w:rPr>
        <w:t xml:space="preserve"> </w:t>
      </w:r>
      <w:r w:rsidR="00A062F4">
        <w:rPr>
          <w:rFonts w:cs="Times New Roman"/>
          <w:iCs/>
        </w:rPr>
        <w:t>using similar data to those used in my study</w:t>
      </w:r>
      <w:r w:rsidR="00782B14">
        <w:rPr>
          <w:rFonts w:cs="Times New Roman"/>
          <w:iCs/>
        </w:rPr>
        <w:t xml:space="preserve"> (i.e., herbarium records)</w:t>
      </w:r>
      <w:r w:rsidRPr="00DD5377">
        <w:rPr>
          <w:rFonts w:cs="Times New Roman"/>
          <w:iCs/>
        </w:rPr>
        <w:t xml:space="preserve">. The model was constructed using 5 x 5 arc minute grid layers. After the model was run, the resulting habitat suitability layers were projected to a Lambert Equal Area projection with grain size of 20 x 20 km. </w:t>
      </w:r>
    </w:p>
    <w:p w14:paraId="1AC8C115" w14:textId="6E81C22B" w:rsidR="00FF24C7" w:rsidRPr="00DD5377" w:rsidRDefault="00FF24C7" w:rsidP="008579EE">
      <w:pPr>
        <w:spacing w:line="480" w:lineRule="auto"/>
        <w:ind w:firstLine="720"/>
        <w:rPr>
          <w:rFonts w:cs="Times New Roman"/>
          <w:iCs/>
        </w:rPr>
      </w:pPr>
      <w:r w:rsidRPr="00DD5377">
        <w:rPr>
          <w:rFonts w:cs="Times New Roman"/>
          <w:iCs/>
        </w:rPr>
        <w:t xml:space="preserve">To examine changes to the spatial structure of the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
          <w:iCs/>
        </w:rPr>
        <w:t xml:space="preserve"> </w:t>
      </w:r>
      <w:r w:rsidRPr="00DD5377">
        <w:rPr>
          <w:rFonts w:cs="Times New Roman"/>
          <w:iCs/>
        </w:rPr>
        <w:t>metapopulation through time, I constructed an SDM with 10-year aggregated layers for all dynamic predictor variables as predictor variables. I separated the occurrence records by the years they were recorded. For each set of occurrence records, by year, I extracted the values from the corresponding 10-year aggregate layers. These values were for the ten years leading up to, and including, the year the occurrence record was recorded. Additionally, I extracted random background points, proportional to the total number of occurrences represented by that year. For each year, the occurrence locations were also thinned such tha</w:t>
      </w:r>
      <w:r w:rsidR="001E3B84">
        <w:rPr>
          <w:rFonts w:cs="Times New Roman"/>
          <w:iCs/>
        </w:rPr>
        <w:t>t only one occurrence per 5 x 5 arc minute</w:t>
      </w:r>
      <w:r w:rsidRPr="00DD5377">
        <w:rPr>
          <w:rFonts w:cs="Times New Roman"/>
          <w:iCs/>
        </w:rPr>
        <w:t xml:space="preserve"> grid </w:t>
      </w:r>
      <w:r w:rsidRPr="00DD5377">
        <w:rPr>
          <w:rFonts w:cs="Times New Roman"/>
          <w:iCs/>
        </w:rPr>
        <w:lastRenderedPageBreak/>
        <w:t xml:space="preserve">cell was used. Values for static predictor variables (i.e., potential vegetation and topsoil pH) were also extracted for both occurrence and background points. An SDM was run using </w:t>
      </w:r>
      <w:proofErr w:type="spellStart"/>
      <w:r w:rsidRPr="00DD5377">
        <w:rPr>
          <w:rFonts w:cs="Times New Roman"/>
          <w:iCs/>
        </w:rPr>
        <w:t>MaxEnt</w:t>
      </w:r>
      <w:proofErr w:type="spellEnd"/>
      <w:r w:rsidRPr="00DD5377">
        <w:rPr>
          <w:rFonts w:cs="Times New Roman"/>
          <w:iCs/>
        </w:rPr>
        <w:t xml:space="preserve"> with regularization equal to 1 and features equal to LQP.</w:t>
      </w:r>
    </w:p>
    <w:p w14:paraId="0A6F7597" w14:textId="6CA76063" w:rsidR="00FF24C7" w:rsidRPr="00403D24" w:rsidRDefault="00FF24C7" w:rsidP="008579EE">
      <w:pPr>
        <w:spacing w:line="480" w:lineRule="auto"/>
        <w:rPr>
          <w:i/>
        </w:rPr>
      </w:pPr>
      <w:r w:rsidRPr="00403D24">
        <w:rPr>
          <w:i/>
        </w:rPr>
        <w:t xml:space="preserve">Linking population demography and species </w:t>
      </w:r>
      <w:r w:rsidR="009B7D2D" w:rsidRPr="00403D24">
        <w:rPr>
          <w:i/>
        </w:rPr>
        <w:t>distribution</w:t>
      </w:r>
      <w:r w:rsidRPr="00403D24">
        <w:rPr>
          <w:i/>
        </w:rPr>
        <w:t xml:space="preserve"> models</w:t>
      </w:r>
    </w:p>
    <w:p w14:paraId="70FEE909" w14:textId="149ADFB0" w:rsidR="00FF24C7" w:rsidRPr="007C2AA3" w:rsidRDefault="00FF24C7" w:rsidP="008579EE">
      <w:pPr>
        <w:spacing w:line="480" w:lineRule="auto"/>
        <w:ind w:firstLine="720"/>
      </w:pPr>
      <w:r>
        <w:t xml:space="preserve">Linking a demographic model with a </w:t>
      </w:r>
      <w:r w:rsidR="009B7D2D">
        <w:t>SDM</w:t>
      </w:r>
      <w:r>
        <w:t xml:space="preserve"> results in a metapopulation model. Thus, several parameters regarding both species level processes and landscape factors must be determined. Parameterization of landscape characteristics impacts the spatial structure of the metapopulation. I chose to use a grid-based model in my simulation. Thus, each 20 x 20 km grid in the area of interest was considered a potential habitat patch. I used the results from the SDM to select grid cells that would be considered potential habitat. Any grid cell tha</w:t>
      </w:r>
      <w:r w:rsidR="001E79FC">
        <w:t xml:space="preserve">t had a logistic output value (~ </w:t>
      </w:r>
      <w:r>
        <w:t xml:space="preserve">habitat suitability) greater than the 10% omission rate value across all modeled years was considered a potential patch. I assumed a patch carrying capacity was proportional to the patch habitat suitability projected for a given year. I examined the sensitivity of my model outcomes to this assumption by testing three different carrying capacity scenarios (see below). Lastly, to examine the role of land-use change in the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 constructed a metapopulation structure assuming the spatial structure did not change after 1910.</w:t>
      </w:r>
    </w:p>
    <w:p w14:paraId="7E3EED89" w14:textId="071AB10F" w:rsidR="00FF24C7" w:rsidRDefault="00FF24C7" w:rsidP="008579EE">
      <w:pPr>
        <w:spacing w:line="480" w:lineRule="auto"/>
        <w:ind w:firstLine="720"/>
        <w:rPr>
          <w:rFonts w:cs="Times New Roman"/>
          <w:iCs/>
        </w:rPr>
      </w:pPr>
      <w:r>
        <w:t xml:space="preserve">The key species level process that needed to be determined was the rate of dispersal between available habitat patches (or subpopulations). I calculated the distance between </w:t>
      </w:r>
      <w:r w:rsidR="00C672EF">
        <w:t>patches</w:t>
      </w:r>
      <w:r>
        <w:t xml:space="preserve"> as the distance between centers (i.e., 20 km for adjacent cells). I parameterized a dispersal distance function using reported dispersal rates for similar woody fleshy fruit producing, bird dispersed invasive species </w:t>
      </w:r>
      <w:r w:rsidR="00910A69" w:rsidRPr="00910A69">
        <w:rPr>
          <w:noProof/>
        </w:rPr>
        <w:t>(Merow et al. 2011)</w:t>
      </w:r>
      <w:r>
        <w:t xml:space="preserve"> and limited data for </w:t>
      </w:r>
      <w:r>
        <w:rPr>
          <w:rFonts w:cs="Times New Roman"/>
          <w:i/>
          <w:iCs/>
        </w:rPr>
        <w:t xml:space="preserve">F. </w:t>
      </w:r>
      <w:proofErr w:type="spellStart"/>
      <w:r>
        <w:rPr>
          <w:rFonts w:cs="Times New Roman"/>
          <w:i/>
          <w:iCs/>
        </w:rPr>
        <w:t>alnus</w:t>
      </w:r>
      <w:proofErr w:type="spellEnd"/>
      <w:r>
        <w:rPr>
          <w:rFonts w:cs="Times New Roman"/>
          <w:i/>
          <w:iCs/>
        </w:rPr>
        <w:t xml:space="preserve"> </w:t>
      </w:r>
      <w:r>
        <w:t xml:space="preserve">reported by Berg </w:t>
      </w:r>
      <w:r w:rsidRPr="001701E5">
        <w:rPr>
          <w:noProof/>
        </w:rPr>
        <w:t>(2011)</w:t>
      </w:r>
      <w:r>
        <w:t xml:space="preserve"> and </w:t>
      </w:r>
      <w:proofErr w:type="spellStart"/>
      <w:r>
        <w:t>Hampe</w:t>
      </w:r>
      <w:proofErr w:type="spellEnd"/>
      <w:r>
        <w:t xml:space="preserve"> </w:t>
      </w:r>
      <w:r w:rsidRPr="001701E5">
        <w:rPr>
          <w:noProof/>
        </w:rPr>
        <w:t>(2004, 2008)</w:t>
      </w:r>
      <w:r w:rsidR="00FC15F8">
        <w:t>. Though there is limited</w:t>
      </w:r>
      <w:r>
        <w:t xml:space="preserve"> information on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dispersal rates, </w:t>
      </w:r>
      <w:r>
        <w:rPr>
          <w:rFonts w:cs="Times New Roman"/>
          <w:iCs/>
        </w:rPr>
        <w:lastRenderedPageBreak/>
        <w:t xml:space="preserve">existing data suggest that dispersal by avian frugivores in limited to a local region. However, as with many invasive species, there can be random long-distance dispersal (LDD) events facilitated by human transportation. I incorporated random long-distance dispersal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This scenario implies that humans are the primary vectors of LDD and that where there are more humans, there is more likely to be plant of </w:t>
      </w:r>
      <w:r>
        <w:rPr>
          <w:rFonts w:cs="Times New Roman"/>
          <w:i/>
          <w:iCs/>
        </w:rPr>
        <w:t xml:space="preserve">F. </w:t>
      </w:r>
      <w:proofErr w:type="spellStart"/>
      <w:r>
        <w:rPr>
          <w:rFonts w:cs="Times New Roman"/>
          <w:i/>
          <w:iCs/>
        </w:rPr>
        <w:t>alnus</w:t>
      </w:r>
      <w:proofErr w:type="spellEnd"/>
      <w:r>
        <w:rPr>
          <w:rFonts w:cs="Times New Roman"/>
          <w:iCs/>
        </w:rPr>
        <w:t>.</w:t>
      </w:r>
    </w:p>
    <w:p w14:paraId="791AFDE3" w14:textId="70EDF965" w:rsidR="009B7D2D" w:rsidRPr="00930C91" w:rsidRDefault="009B7D2D" w:rsidP="008579EE">
      <w:pPr>
        <w:spacing w:line="480" w:lineRule="auto"/>
        <w:ind w:firstLine="720"/>
        <w:rPr>
          <w:rFonts w:cs="Times New Roman"/>
          <w:iCs/>
        </w:rPr>
      </w:pPr>
      <w:r>
        <w:rPr>
          <w:rFonts w:cs="Times New Roman"/>
          <w:iCs/>
        </w:rPr>
        <w:t xml:space="preserve">A second important link between the demographic model and SDM involved estimating patch carrying capacity, which is necessary for incorporating density dependence processes into these models. </w:t>
      </w:r>
      <w:r w:rsidR="00930C91">
        <w:rPr>
          <w:rFonts w:cs="Times New Roman"/>
          <w:iCs/>
        </w:rPr>
        <w:t xml:space="preserve">The </w:t>
      </w:r>
      <w:proofErr w:type="spellStart"/>
      <w:r w:rsidR="00930C91">
        <w:rPr>
          <w:rFonts w:cs="Times New Roman"/>
          <w:iCs/>
        </w:rPr>
        <w:t>affects</w:t>
      </w:r>
      <w:proofErr w:type="spellEnd"/>
      <w:r w:rsidR="00930C91">
        <w:rPr>
          <w:rFonts w:cs="Times New Roman"/>
          <w:iCs/>
        </w:rPr>
        <w:t xml:space="preserve"> of density dependence were calculated at a spatial scale of 2 x 2 m (see appendix for details) and therefore carrying capacity was measured as the number of 2 x 2 m cells within the 20 x 20 km patch that have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habitat suitability value of the patch to yield the total number of cells with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FB05FB">
        <w:rPr>
          <w:rFonts w:eastAsiaTheme="minorEastAsia" w:cs="Times New Roman"/>
          <w:iCs/>
        </w:rPr>
        <w:t xml:space="preserve">Habitat suitability as calculated by SDMs have been shown to be adequate estimates of population carrying capacity </w:t>
      </w:r>
      <w:r w:rsidR="00910A69" w:rsidRPr="00910A69">
        <w:rPr>
          <w:rFonts w:eastAsiaTheme="minorEastAsia" w:cs="Times New Roman"/>
          <w:iCs/>
          <w:noProof/>
        </w:rPr>
        <w:t>(VanDerWal et al. 2009)</w:t>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test how sensitive my model was to this assumption, I treated these values as a high carrying capacity scenario, and created medium and low scenarios by multiplying this number</w:t>
      </w:r>
      <w:r w:rsidR="00DB25D9">
        <w:rPr>
          <w:rFonts w:eastAsiaTheme="minorEastAsia" w:cs="Times New Roman"/>
          <w:iCs/>
        </w:rPr>
        <w:t xml:space="preserve"> by 0.5 and 0.25, respectively. Related estimates for carrying capacity were calculated for an alternative ceiling type density dependence model by multiplying the number of cells deemed suitable in a patch by 40, which is approximately the number of individuals observed in the densest 2 x 2 m plots in my field observations.</w:t>
      </w:r>
    </w:p>
    <w:p w14:paraId="4F2B96EE" w14:textId="77777777" w:rsidR="00FF24C7" w:rsidRPr="00403D24" w:rsidRDefault="00FF24C7" w:rsidP="008579EE">
      <w:pPr>
        <w:spacing w:line="480" w:lineRule="auto"/>
        <w:rPr>
          <w:i/>
        </w:rPr>
      </w:pPr>
      <w:r w:rsidRPr="00403D24">
        <w:rPr>
          <w:i/>
        </w:rPr>
        <w:lastRenderedPageBreak/>
        <w:t>Exploring parameter space via global sensitivity analysis</w:t>
      </w:r>
    </w:p>
    <w:p w14:paraId="564A1388" w14:textId="7690447C" w:rsidR="00FF24C7" w:rsidRPr="008101FF" w:rsidRDefault="00FF24C7" w:rsidP="008579EE">
      <w:pPr>
        <w:spacing w:line="480" w:lineRule="auto"/>
        <w:ind w:firstLine="720"/>
      </w:pPr>
      <w:r>
        <w:t xml:space="preserve">I applied the GSA presented in </w:t>
      </w:r>
      <w:r>
        <w:rPr>
          <w:i/>
        </w:rPr>
        <w:t>Chapter 2</w:t>
      </w:r>
      <w:r>
        <w:t xml:space="preserve"> to examine parameter uncertainty space and find regions of this space resulting in simulations that closely matched patterns of historical occurrences.</w:t>
      </w:r>
      <w:r>
        <w:rPr>
          <w:rFonts w:cs="Times New Roman"/>
          <w:iCs/>
        </w:rPr>
        <w:t xml:space="preserve"> Additionally, I examined the relative influence of input parameter variation on measures of simulation fit. I randomly generated 500 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parameter estimates culled from published literature, and descriptions of </w:t>
      </w:r>
      <w:r>
        <w:rPr>
          <w:rFonts w:cs="Times New Roman"/>
          <w:i/>
          <w:iCs/>
        </w:rPr>
        <w:t xml:space="preserve">F. </w:t>
      </w:r>
      <w:proofErr w:type="spellStart"/>
      <w:r>
        <w:rPr>
          <w:rFonts w:cs="Times New Roman"/>
          <w:i/>
          <w:iCs/>
        </w:rPr>
        <w:t>alnus</w:t>
      </w:r>
      <w:proofErr w:type="spellEnd"/>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146B20">
        <w:rPr>
          <w:rFonts w:cs="Times New Roman"/>
          <w:iCs/>
        </w:rPr>
        <w:t>appendix</w:t>
      </w:r>
      <w:r>
        <w:rPr>
          <w:rFonts w:cs="Times New Roman"/>
          <w:iCs/>
        </w:rPr>
        <w:t xml:space="preserve">. To examine the impact of two structural model changes, the functional description of density dependence and changes in land-use through time, I created four simulations for each of the 500 parameter sets representing all model structure combinations: ceiling density dependence + land-use change, ceiling density dependence + no land-use change, effective density dependence + land-use change, and effective density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plot density dependence + land-use change, but differing on the LDD scenario applied. Thus, these two sets of 500 simulations were matched to each other, but not to the other 2000 simulations.</w:t>
      </w:r>
    </w:p>
    <w:p w14:paraId="72DC37E6" w14:textId="4EE53397" w:rsidR="00FF24C7" w:rsidRPr="0072431B" w:rsidRDefault="00FF24C7" w:rsidP="008579EE">
      <w:pPr>
        <w:spacing w:line="480" w:lineRule="auto"/>
        <w:ind w:firstLine="720"/>
        <w:rPr>
          <w:rFonts w:cs="Times New Roman"/>
          <w:iCs/>
        </w:rPr>
      </w:pPr>
      <w:r>
        <w:rPr>
          <w:rFonts w:cs="Times New Roman"/>
          <w:iCs/>
        </w:rPr>
        <w:t xml:space="preserve">Model evaluation metrics, as described below, were calculated for each simulation. Additionally, changes in model endpoints due to structural differences in the models were calculated based on pair-wise comparisons (i.e., comparisons among the four simulations with </w:t>
      </w:r>
      <w:r>
        <w:rPr>
          <w:rFonts w:cs="Times New Roman"/>
          <w:iCs/>
        </w:rPr>
        <w:lastRenderedPageBreak/>
        <w:t xml:space="preserve">matched input parameter sets). </w:t>
      </w:r>
      <w:r>
        <w:t xml:space="preserve">I used boosted regression tree analysis to calculate the relative influence of varying input parameters on model evaluation metrics, as well as univariate and bivariate response curves between input parameter values and model evaluation metrics. Boosted regression tree analysis is a flexible machine learning analysis method that performs well at fitting complex response curves with mixed types of predictor variables </w:t>
      </w:r>
      <w:r w:rsidR="00910A69" w:rsidRPr="00910A69">
        <w:rPr>
          <w:noProof/>
        </w:rPr>
        <w:t>(Elith et al. 2008)</w:t>
      </w:r>
      <w:r>
        <w:t>. Previous sensitivity analyses (</w:t>
      </w:r>
      <w:r w:rsidRPr="00305EDC">
        <w:rPr>
          <w:i/>
          <w:highlight w:val="yellow"/>
        </w:rPr>
        <w:t>Chapter 2</w:t>
      </w:r>
      <w:r w:rsidRPr="00305EDC">
        <w:rPr>
          <w:highlight w:val="yellow"/>
        </w:rPr>
        <w:t>;</w:t>
      </w:r>
      <w:r>
        <w:t xml:space="preserve"> </w:t>
      </w:r>
      <w:r w:rsidR="00910A69" w:rsidRPr="00910A69">
        <w:rPr>
          <w:noProof/>
        </w:rPr>
        <w:t>(Prowse et al. 2013, Coutts and Yokomizo 2013)</w:t>
      </w:r>
      <w:r>
        <w:t xml:space="preserve"> have demonstrated this methods utility in this context. </w:t>
      </w:r>
      <w:r>
        <w:rPr>
          <w:rFonts w:cs="Times New Roman"/>
          <w:iCs/>
        </w:rPr>
        <w:t xml:space="preserve">I examined the response curves and relative influence values to determine the parameter values that best matched the historic occurrence patterns for </w:t>
      </w:r>
      <w:r>
        <w:rPr>
          <w:rFonts w:cs="Times New Roman"/>
          <w:i/>
          <w:iCs/>
        </w:rPr>
        <w:t xml:space="preserve">F. </w:t>
      </w:r>
      <w:proofErr w:type="spellStart"/>
      <w:r>
        <w:rPr>
          <w:rFonts w:cs="Times New Roman"/>
          <w:i/>
          <w:iCs/>
        </w:rPr>
        <w:t>alnus</w:t>
      </w:r>
      <w:proofErr w:type="spellEnd"/>
      <w:r>
        <w:rPr>
          <w:rFonts w:cs="Times New Roman"/>
          <w:i/>
          <w:iCs/>
        </w:rPr>
        <w:t>.</w:t>
      </w:r>
    </w:p>
    <w:p w14:paraId="05595730" w14:textId="77777777" w:rsidR="00FF24C7" w:rsidRPr="00403D24" w:rsidRDefault="00FF24C7" w:rsidP="008579EE">
      <w:pPr>
        <w:spacing w:line="480" w:lineRule="auto"/>
        <w:rPr>
          <w:i/>
        </w:rPr>
      </w:pPr>
      <w:r w:rsidRPr="00403D24">
        <w:rPr>
          <w:i/>
        </w:rPr>
        <w:t>Model evaluation metrics</w:t>
      </w:r>
    </w:p>
    <w:p w14:paraId="4F727DD1" w14:textId="760F4E6B" w:rsidR="00FF24C7" w:rsidRPr="003013D3" w:rsidRDefault="00FF24C7" w:rsidP="008579EE">
      <w:pPr>
        <w:spacing w:line="480" w:lineRule="auto"/>
        <w:ind w:firstLine="720"/>
      </w:pPr>
      <w:r>
        <w:t xml:space="preserve">I used two approaches to evaluate how well simulations matched the historic pattern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as described in </w:t>
      </w:r>
      <w:r>
        <w:rPr>
          <w:rFonts w:cs="Times New Roman"/>
          <w:i/>
          <w:iCs/>
        </w:rPr>
        <w:t>Chapter 3</w:t>
      </w:r>
      <w:r>
        <w:t xml:space="preserve">. One was based on metrics calculated using a confusion matrix </w:t>
      </w:r>
      <w:r w:rsidR="00910A69" w:rsidRPr="00910A69">
        <w:rPr>
          <w:noProof/>
        </w:rPr>
        <w:t>(Fielding and Bell 1997)</w:t>
      </w:r>
      <w:r>
        <w:t xml:space="preserve"> and the other was based on minimizing a generic loss function comparing two cumulative area of occurrence curves.</w:t>
      </w:r>
    </w:p>
    <w:p w14:paraId="7651894C" w14:textId="77777777" w:rsidR="00FF24C7" w:rsidRPr="00A823E4" w:rsidRDefault="00FF24C7" w:rsidP="008579EE">
      <w:pPr>
        <w:spacing w:line="480" w:lineRule="auto"/>
      </w:pPr>
      <w:r w:rsidRPr="00403D24">
        <w:rPr>
          <w:i/>
        </w:rPr>
        <w:t xml:space="preserve">Confusion matrix metrics </w:t>
      </w:r>
      <w:r>
        <w:rPr>
          <w:b/>
        </w:rPr>
        <w:t>–</w:t>
      </w:r>
      <w:r>
        <w:rPr>
          <w:b/>
          <w:i/>
        </w:rPr>
        <w:t xml:space="preserve"> </w:t>
      </w:r>
      <w:r>
        <w:t xml:space="preserve">I used two metrics calculated from elements in the confusion matrix of model simulations. 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FF24C7" w14:paraId="5E6F5125" w14:textId="77777777" w:rsidTr="00930C91">
        <w:tc>
          <w:tcPr>
            <w:tcW w:w="1638" w:type="dxa"/>
            <w:vAlign w:val="center"/>
          </w:tcPr>
          <w:p w14:paraId="310D28AA" w14:textId="77777777" w:rsidR="00FF24C7" w:rsidRDefault="00FF24C7" w:rsidP="008579EE">
            <w:pPr>
              <w:spacing w:line="480" w:lineRule="auto"/>
              <w:jc w:val="center"/>
            </w:pPr>
          </w:p>
        </w:tc>
        <w:tc>
          <w:tcPr>
            <w:tcW w:w="1350" w:type="dxa"/>
            <w:vAlign w:val="center"/>
          </w:tcPr>
          <w:p w14:paraId="60DDC591" w14:textId="77777777" w:rsidR="00FF24C7" w:rsidRDefault="00FF24C7" w:rsidP="008579EE">
            <w:pPr>
              <w:spacing w:line="480" w:lineRule="auto"/>
              <w:jc w:val="center"/>
            </w:pPr>
          </w:p>
        </w:tc>
        <w:tc>
          <w:tcPr>
            <w:tcW w:w="5130" w:type="dxa"/>
            <w:gridSpan w:val="2"/>
            <w:vAlign w:val="center"/>
          </w:tcPr>
          <w:p w14:paraId="36F13447" w14:textId="77777777" w:rsidR="00FF24C7" w:rsidRDefault="00FF24C7" w:rsidP="008579EE">
            <w:pPr>
              <w:spacing w:line="480" w:lineRule="auto"/>
              <w:jc w:val="center"/>
            </w:pPr>
            <w:r>
              <w:t>Actual Status</w:t>
            </w:r>
          </w:p>
        </w:tc>
      </w:tr>
      <w:tr w:rsidR="00FF24C7" w14:paraId="4AB01A66" w14:textId="77777777" w:rsidTr="00930C91">
        <w:tc>
          <w:tcPr>
            <w:tcW w:w="1638" w:type="dxa"/>
            <w:vAlign w:val="center"/>
          </w:tcPr>
          <w:p w14:paraId="6F88F1F9" w14:textId="77777777" w:rsidR="00FF24C7" w:rsidRDefault="00FF24C7" w:rsidP="008579EE">
            <w:pPr>
              <w:spacing w:line="480" w:lineRule="auto"/>
              <w:jc w:val="center"/>
            </w:pPr>
          </w:p>
        </w:tc>
        <w:tc>
          <w:tcPr>
            <w:tcW w:w="1350" w:type="dxa"/>
            <w:vAlign w:val="center"/>
          </w:tcPr>
          <w:p w14:paraId="73B7CF1F" w14:textId="77777777" w:rsidR="00FF24C7" w:rsidRDefault="00FF24C7" w:rsidP="008579EE">
            <w:pPr>
              <w:spacing w:line="480" w:lineRule="auto"/>
              <w:jc w:val="center"/>
            </w:pPr>
          </w:p>
        </w:tc>
        <w:tc>
          <w:tcPr>
            <w:tcW w:w="2565" w:type="dxa"/>
            <w:tcBorders>
              <w:bottom w:val="single" w:sz="4" w:space="0" w:color="000000" w:themeColor="text1"/>
              <w:right w:val="single" w:sz="4" w:space="0" w:color="000000" w:themeColor="text1"/>
            </w:tcBorders>
            <w:vAlign w:val="center"/>
          </w:tcPr>
          <w:p w14:paraId="6D91C73A" w14:textId="77777777" w:rsidR="00FF24C7" w:rsidRDefault="00FF24C7" w:rsidP="008579EE">
            <w:pPr>
              <w:spacing w:line="480" w:lineRule="auto"/>
              <w:jc w:val="center"/>
            </w:pPr>
            <w:r>
              <w:t>Present</w:t>
            </w:r>
          </w:p>
        </w:tc>
        <w:tc>
          <w:tcPr>
            <w:tcW w:w="2565" w:type="dxa"/>
            <w:tcBorders>
              <w:left w:val="single" w:sz="4" w:space="0" w:color="000000" w:themeColor="text1"/>
              <w:bottom w:val="single" w:sz="4" w:space="0" w:color="000000" w:themeColor="text1"/>
            </w:tcBorders>
            <w:vAlign w:val="center"/>
          </w:tcPr>
          <w:p w14:paraId="0C94FCBA" w14:textId="77777777" w:rsidR="00FF24C7" w:rsidRDefault="00FF24C7" w:rsidP="008579EE">
            <w:pPr>
              <w:spacing w:line="480" w:lineRule="auto"/>
              <w:jc w:val="center"/>
            </w:pPr>
            <w:r>
              <w:t>Absent</w:t>
            </w:r>
          </w:p>
        </w:tc>
      </w:tr>
      <w:tr w:rsidR="00FF24C7" w14:paraId="76994EE9" w14:textId="77777777" w:rsidTr="00930C91">
        <w:tc>
          <w:tcPr>
            <w:tcW w:w="1638" w:type="dxa"/>
            <w:vMerge w:val="restart"/>
            <w:vAlign w:val="center"/>
          </w:tcPr>
          <w:p w14:paraId="60F1A90C" w14:textId="77777777" w:rsidR="00FF24C7" w:rsidRDefault="00FF24C7" w:rsidP="008579EE">
            <w:pPr>
              <w:spacing w:line="480" w:lineRule="auto"/>
              <w:jc w:val="center"/>
            </w:pPr>
            <w:r>
              <w:t>Predicted status</w:t>
            </w:r>
          </w:p>
        </w:tc>
        <w:tc>
          <w:tcPr>
            <w:tcW w:w="1350" w:type="dxa"/>
            <w:tcBorders>
              <w:bottom w:val="single" w:sz="4" w:space="0" w:color="000000" w:themeColor="text1"/>
              <w:right w:val="single" w:sz="4" w:space="0" w:color="000000" w:themeColor="text1"/>
            </w:tcBorders>
            <w:vAlign w:val="center"/>
          </w:tcPr>
          <w:p w14:paraId="31EF2413" w14:textId="77777777" w:rsidR="00FF24C7" w:rsidRDefault="00FF24C7" w:rsidP="008579EE">
            <w:pPr>
              <w:spacing w:line="480" w:lineRule="auto"/>
              <w:jc w:val="center"/>
            </w:pPr>
            <w: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7CA43" w14:textId="77777777" w:rsidR="00FF24C7" w:rsidRDefault="00FF24C7" w:rsidP="008579EE">
            <w:pPr>
              <w:spacing w:line="480" w:lineRule="auto"/>
              <w:jc w:val="center"/>
            </w:pPr>
            <w: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7529D" w14:textId="77777777" w:rsidR="00FF24C7" w:rsidRDefault="00FF24C7" w:rsidP="008579EE">
            <w:pPr>
              <w:spacing w:line="480" w:lineRule="auto"/>
              <w:jc w:val="center"/>
            </w:pPr>
            <w:r>
              <w:t>False positive (B)</w:t>
            </w:r>
          </w:p>
        </w:tc>
      </w:tr>
      <w:tr w:rsidR="00FF24C7" w14:paraId="229B9679" w14:textId="77777777" w:rsidTr="00930C91">
        <w:tc>
          <w:tcPr>
            <w:tcW w:w="1638" w:type="dxa"/>
            <w:vMerge/>
            <w:vAlign w:val="center"/>
          </w:tcPr>
          <w:p w14:paraId="727546D7" w14:textId="77777777" w:rsidR="00FF24C7" w:rsidRDefault="00FF24C7" w:rsidP="008579EE">
            <w:pPr>
              <w:spacing w:line="480" w:lineRule="auto"/>
              <w:jc w:val="center"/>
            </w:pPr>
          </w:p>
        </w:tc>
        <w:tc>
          <w:tcPr>
            <w:tcW w:w="1350" w:type="dxa"/>
            <w:tcBorders>
              <w:top w:val="single" w:sz="4" w:space="0" w:color="000000" w:themeColor="text1"/>
              <w:right w:val="single" w:sz="4" w:space="0" w:color="000000" w:themeColor="text1"/>
            </w:tcBorders>
            <w:vAlign w:val="center"/>
          </w:tcPr>
          <w:p w14:paraId="182B8C3C" w14:textId="77777777" w:rsidR="00FF24C7" w:rsidRDefault="00FF24C7" w:rsidP="008579EE">
            <w:pPr>
              <w:spacing w:line="480" w:lineRule="auto"/>
              <w:jc w:val="center"/>
            </w:pPr>
            <w: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FA373" w14:textId="77777777" w:rsidR="00FF24C7" w:rsidRDefault="00FF24C7" w:rsidP="008579EE">
            <w:pPr>
              <w:spacing w:line="480" w:lineRule="auto"/>
              <w:jc w:val="center"/>
            </w:pPr>
            <w: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E61D2" w14:textId="77777777" w:rsidR="00FF24C7" w:rsidRDefault="00FF24C7" w:rsidP="008579EE">
            <w:pPr>
              <w:spacing w:line="480" w:lineRule="auto"/>
              <w:jc w:val="center"/>
            </w:pPr>
            <w:r>
              <w:t>True absence (D)</w:t>
            </w:r>
          </w:p>
        </w:tc>
      </w:tr>
    </w:tbl>
    <w:p w14:paraId="45E869FC" w14:textId="77777777" w:rsidR="00FF24C7" w:rsidRDefault="00FF24C7" w:rsidP="008579EE">
      <w:pPr>
        <w:spacing w:line="480" w:lineRule="auto"/>
      </w:pPr>
    </w:p>
    <w:p w14:paraId="0036D413" w14:textId="2C94D3C1" w:rsidR="00FF24C7" w:rsidRDefault="00FF24C7" w:rsidP="008579EE">
      <w:pPr>
        <w:spacing w:line="480" w:lineRule="auto"/>
        <w:rPr>
          <w:rFonts w:cs="Times New Roman"/>
          <w:iCs/>
        </w:rPr>
      </w:pPr>
      <w:r>
        <w:t xml:space="preserve">In this analysis, I considered the historical occurrence observations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as the actual presences (i.e., A + C) and the simulated occurrence observations as predicted presences (i.e., A + B). False absences were counted as the historical occurrence locations where the simulation did not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to occur (C). In general, false positives (B) and true absences (D) were challenging to estimate </w:t>
      </w:r>
      <w:r>
        <w:t xml:space="preserve">because the data collected for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occurrences was presence only. It did not include verified absence data, and thus the values of B and D may not be accurate </w:t>
      </w:r>
      <w:r w:rsidR="00910A69" w:rsidRPr="00910A69">
        <w:rPr>
          <w:rFonts w:cs="Times New Roman"/>
          <w:iCs/>
          <w:noProof/>
        </w:rPr>
        <w:t>(Boyce et al. 2002)</w:t>
      </w:r>
      <w:r>
        <w:rPr>
          <w:rFonts w:cs="Times New Roman"/>
          <w:iCs/>
        </w:rPr>
        <w:t xml:space="preserve">. However, these values can be important metrics for estimating simulation over prediction. I accounted for the lack of verified absence data by considering simulation predictions in only a subset of patches where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or an associated species were observed historically (974 of 3423 patches; associated species are defined in </w:t>
      </w:r>
      <w:r w:rsidRPr="005801ED">
        <w:rPr>
          <w:rFonts w:cs="Times New Roman"/>
          <w:i/>
          <w:iCs/>
        </w:rPr>
        <w:t>Chapter 3</w:t>
      </w:r>
      <w:r>
        <w:rPr>
          <w:rFonts w:cs="Times New Roman"/>
          <w:iCs/>
        </w:rPr>
        <w:t xml:space="preserve">). It is not possible to be certain that a patch in which one of the associated species was observed but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was not accurately represents an absence. However, these patches are more likely to represent absences than a randomly selected patch in which no occurrence records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or an associated species) are recorded. Using historic and simulated occurrences in this subset of patches, I calculated the </w:t>
      </w:r>
      <w:r>
        <w:rPr>
          <w:rFonts w:cs="Times New Roman"/>
          <w:b/>
          <w:iCs/>
        </w:rPr>
        <w:t>positive predictive power</w:t>
      </w:r>
      <w:r>
        <w:rPr>
          <w:rFonts w:cs="Times New Roman"/>
          <w:iCs/>
        </w:rPr>
        <w:t xml:space="preserve">, A / (A + B), which is the probability that a patch that is predicted as being occupied is in fact occupied </w:t>
      </w:r>
      <w:r w:rsidR="00910A69" w:rsidRPr="00910A69">
        <w:rPr>
          <w:rFonts w:cs="Times New Roman"/>
          <w:iCs/>
          <w:noProof/>
        </w:rPr>
        <w:t>(Fielding and Bell 1997)</w:t>
      </w:r>
      <w:r>
        <w:rPr>
          <w:rFonts w:cs="Times New Roman"/>
          <w:iCs/>
        </w:rPr>
        <w:t>. In terms of the area of occurrence, positive predictive power is equal to:</w:t>
      </w:r>
    </w:p>
    <w:p w14:paraId="5272831D" w14:textId="77777777" w:rsidR="00FF24C7" w:rsidRPr="002E57E3" w:rsidRDefault="00D43EDD"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Sim</m:t>
                  </m:r>
                </m:sub>
              </m:sSub>
            </m:den>
          </m:f>
        </m:oMath>
      </m:oMathPara>
    </w:p>
    <w:p w14:paraId="0E1CE1CE" w14:textId="77777777" w:rsidR="00FF24C7" w:rsidRDefault="00FF24C7" w:rsidP="008579EE">
      <w:pPr>
        <w:spacing w:line="480" w:lineRule="auto"/>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rPr>
        <w:t xml:space="preserve"> is the number of grid cells predicted occupied </w:t>
      </w:r>
      <w:r>
        <w:rPr>
          <w:rFonts w:cs="Times New Roman"/>
          <w:iCs/>
        </w:rPr>
        <w:t xml:space="preserve">in the simulation,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is the number of grid cells occupied based on historical observations, and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the number of grid cells both predi</w:t>
      </w:r>
      <w:proofErr w:type="spellStart"/>
      <w:r>
        <w:rPr>
          <w:rFonts w:eastAsiaTheme="minorEastAsia" w:cs="Times New Roman"/>
        </w:rPr>
        <w:t>cted</w:t>
      </w:r>
      <w:proofErr w:type="spellEnd"/>
      <w:r>
        <w:rPr>
          <w:rFonts w:eastAsiaTheme="minorEastAsia" w:cs="Times New Roman"/>
        </w:rPr>
        <w:t xml:space="preserve"> occupied and observed occupied. </w:t>
      </w:r>
      <w:r>
        <w:rPr>
          <w:rFonts w:eastAsiaTheme="minorEastAsia"/>
        </w:rPr>
        <w:t xml:space="preserve">As false positives (B) </w:t>
      </w:r>
      <w:r>
        <w:rPr>
          <w:rFonts w:eastAsiaTheme="minorEastAsia"/>
        </w:rPr>
        <w:lastRenderedPageBreak/>
        <w:t xml:space="preserve">decrease,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and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converge, and </w:t>
      </w:r>
      <w:r>
        <w:rPr>
          <w:rFonts w:eastAsiaTheme="minorEastAsia"/>
        </w:rPr>
        <w:t>the positive predictive power increases. Such a result would occur if more patches were in fact occupied than were observed as being so.</w:t>
      </w:r>
    </w:p>
    <w:p w14:paraId="050F5DC7" w14:textId="334F8CFC" w:rsidR="00FF24C7" w:rsidRDefault="00FF24C7" w:rsidP="008579EE">
      <w:pPr>
        <w:spacing w:line="480" w:lineRule="auto"/>
        <w:ind w:firstLine="720"/>
      </w:pPr>
      <w:r>
        <w:t xml:space="preserve">Additionally </w:t>
      </w:r>
      <w:r w:rsidRPr="008C58AC">
        <w:t>I</w:t>
      </w:r>
      <w:r>
        <w:t xml:space="preserve"> calculated model </w:t>
      </w:r>
      <w:r w:rsidRPr="00AF0B15">
        <w:rPr>
          <w:b/>
        </w:rPr>
        <w:t>sensitivity</w:t>
      </w:r>
      <w:r>
        <w:t xml:space="preserve">, </w:t>
      </w:r>
      <w:r>
        <w:rPr>
          <w:rFonts w:eastAsiaTheme="minorEastAsia" w:cs="Times New Roman"/>
        </w:rPr>
        <w:t>A / (A+C),</w:t>
      </w:r>
      <w:r>
        <w:t xml:space="preserve"> as a measures of how well a simulation model predicted observed historic occurrences </w:t>
      </w:r>
      <w:r w:rsidR="00910A69" w:rsidRPr="00910A69">
        <w:rPr>
          <w:noProof/>
        </w:rPr>
        <w:t>(Fielding and Bell 1997)</w:t>
      </w:r>
      <w:r>
        <w:t xml:space="preserve">. In terms of area of occurrence, this measure is: </w:t>
      </w:r>
    </w:p>
    <w:p w14:paraId="398D48C6" w14:textId="77777777" w:rsidR="00FF24C7" w:rsidRPr="00DC7E67" w:rsidRDefault="00D43EDD"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Obs</m:t>
                  </m:r>
                </m:sub>
              </m:sSub>
            </m:den>
          </m:f>
          <m:r>
            <w:rPr>
              <w:rFonts w:ascii="Cambria Math" w:hAnsi="Cambria Math"/>
            </w:rPr>
            <m:t xml:space="preserve"> </m:t>
          </m:r>
        </m:oMath>
      </m:oMathPara>
    </w:p>
    <w:p w14:paraId="7C2DB795" w14:textId="15CE36A6" w:rsidR="00FF24C7" w:rsidRDefault="00FF24C7" w:rsidP="008579EE">
      <w:pPr>
        <w:spacing w:line="480" w:lineRule="auto"/>
        <w:rPr>
          <w:rFonts w:eastAsiaTheme="minorEastAsia" w:cs="Times New Roman"/>
        </w:rPr>
      </w:pPr>
      <w:r>
        <w:rPr>
          <w:rFonts w:eastAsiaTheme="minorEastAsia" w:cs="Times New Roman"/>
        </w:rPr>
        <w:t xml:space="preserve">Note that grid cells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that are </w:t>
      </w:r>
      <w:r>
        <w:rPr>
          <w:rFonts w:eastAsiaTheme="minorEastAsia" w:cs="Times New Roman"/>
          <w:i/>
        </w:rPr>
        <w:t>not</w:t>
      </w:r>
      <w:r>
        <w:rPr>
          <w:rFonts w:eastAsiaTheme="minorEastAsia" w:cs="Times New Roman"/>
        </w:rPr>
        <w:t xml:space="preserve">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are omissions (C), or false absences, and sensitivity = 1 – omission rate. If the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relatively small, compared to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then the sensitivity is small and the omission rate is high. Likewise, as the sensitivity approaches a value of 1, the omission rate approaches 0. This measure does not i</w:t>
      </w:r>
      <w:proofErr w:type="spellStart"/>
      <w:r>
        <w:rPr>
          <w:rFonts w:eastAsiaTheme="minorEastAsia" w:cs="Times New Roman"/>
        </w:rPr>
        <w:t>nclude</w:t>
      </w:r>
      <w:proofErr w:type="spellEnd"/>
      <w:r>
        <w:rPr>
          <w:rFonts w:eastAsiaTheme="minorEastAsia" w:cs="Times New Roman"/>
        </w:rPr>
        <w:t xml:space="preserve"> any information concerning absences, and is often used as a measure of model fit in simulations using presence only data </w:t>
      </w:r>
      <w:r w:rsidR="00910A69" w:rsidRPr="00910A69">
        <w:rPr>
          <w:rFonts w:eastAsiaTheme="minorEastAsia" w:cs="Times New Roman"/>
          <w:noProof/>
        </w:rPr>
        <w:t>(Boyce et al. 2002, Merow et al. 2011)</w:t>
      </w:r>
      <w:r>
        <w:rPr>
          <w:rFonts w:eastAsiaTheme="minorEastAsia" w:cs="Times New Roman"/>
        </w:rPr>
        <w:t>.</w:t>
      </w:r>
    </w:p>
    <w:p w14:paraId="00E8BF4D" w14:textId="30D60969" w:rsidR="00FF24C7" w:rsidRPr="00ED6FDB" w:rsidRDefault="00FF24C7" w:rsidP="008579EE">
      <w:pPr>
        <w:spacing w:line="480" w:lineRule="auto"/>
        <w:ind w:firstLine="720"/>
        <w:rPr>
          <w:rFonts w:eastAsiaTheme="minorEastAsia" w:cs="Times New Roman"/>
        </w:rPr>
      </w:pPr>
      <w:r>
        <w:rPr>
          <w:rFonts w:eastAsiaTheme="minorEastAsia" w:cs="Times New Roman"/>
        </w:rPr>
        <w:t xml:space="preserve">Both positive predictive power and sensitivity were calculated for each time step in the model simulations, resulting in 100 values for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 defined a </w:t>
      </w:r>
      <w:r w:rsidRPr="004A0408">
        <w:rPr>
          <w:rFonts w:eastAsiaTheme="minorEastAsia" w:cs="Times New Roman"/>
          <w:u w:val="single"/>
        </w:rPr>
        <w:t>binary</w:t>
      </w:r>
      <w:r>
        <w:rPr>
          <w:rFonts w:eastAsiaTheme="minorEastAsia" w:cs="Times New Roman"/>
        </w:rPr>
        <w:t xml:space="preserve"> model fit metric, which I refer to as the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7BFF9D4C" w14:textId="77777777" w:rsidR="00FF24C7" w:rsidRDefault="00FF24C7" w:rsidP="008579EE">
      <w:pPr>
        <w:spacing w:line="480" w:lineRule="auto"/>
        <w:rPr>
          <w:rFonts w:cs="Times New Roman"/>
          <w:iCs/>
        </w:rPr>
      </w:pPr>
      <w:r w:rsidRPr="00403D24">
        <w:rPr>
          <w:rFonts w:cs="Times New Roman"/>
          <w:i/>
          <w:iCs/>
        </w:rPr>
        <w:t>Cumulative occupied area</w:t>
      </w:r>
      <w:r>
        <w:rPr>
          <w:rFonts w:cs="Times New Roman"/>
          <w:b/>
          <w:i/>
          <w:iCs/>
        </w:rPr>
        <w:t xml:space="preserve"> </w:t>
      </w:r>
      <w:r>
        <w:rPr>
          <w:rFonts w:cs="Times New Roman"/>
          <w:b/>
          <w:iCs/>
        </w:rPr>
        <w:t>-</w:t>
      </w:r>
      <w:r>
        <w:rPr>
          <w:rFonts w:cs="Times New Roman"/>
          <w:b/>
          <w:i/>
          <w:iCs/>
        </w:rPr>
        <w:t xml:space="preserve"> </w:t>
      </w:r>
      <w:r>
        <w:rPr>
          <w:rFonts w:cs="Times New Roman"/>
          <w:iCs/>
        </w:rPr>
        <w:t xml:space="preserve">I calculated the cumulative occupied area curve for the period from 1911 to 2010 for each simulation as an analog to the curves calculated for historical occurrence records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a group of associated species presented in </w:t>
      </w:r>
      <w:r>
        <w:rPr>
          <w:rFonts w:cs="Times New Roman"/>
          <w:i/>
          <w:iCs/>
        </w:rPr>
        <w:t>Chapter 3</w:t>
      </w:r>
      <w:r>
        <w:rPr>
          <w:rFonts w:cs="Times New Roman"/>
          <w:iCs/>
        </w:rPr>
        <w:t xml:space="preserve"> (i.e., cumulative area of occurrence curves). Because the spatial resolution of the current study is different than that used in these previous calculations (20 x 20 km versus 5 x 5 arcmin), I recalculated a cumulative occupied area curve for the historical observations. As with the calculations of positive predictive power and sensitivity, I limited the calculation of cumulative occupied area to those patches in which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 calculated the deviation of the curves resulting from the simulation from the historical observations using a generic loss function:</w:t>
      </w:r>
    </w:p>
    <w:p w14:paraId="184272E3" w14:textId="77777777" w:rsidR="00FF24C7" w:rsidRPr="00AD6A9C" w:rsidRDefault="00D43EDD" w:rsidP="008579EE">
      <w:pPr>
        <w:spacing w:line="480" w:lineRule="auto"/>
        <w:rPr>
          <w:rFonts w:eastAsiaTheme="minorEastAsia"/>
        </w:rPr>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100</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Cumulative occupied area</m:t>
                      </m:r>
                    </m:e>
                    <m:sub>
                      <m:r>
                        <w:rPr>
                          <w:rFonts w:ascii="Cambria Math" w:hAnsi="Cambria Math"/>
                        </w:rPr>
                        <m:t>Sim,t</m:t>
                      </m:r>
                    </m:sub>
                  </m:sSub>
                  <m:r>
                    <w:rPr>
                      <w:rFonts w:ascii="Cambria Math" w:hAnsi="Cambria Math"/>
                    </w:rPr>
                    <m:t>-</m:t>
                  </m:r>
                  <m:sSub>
                    <m:sSubPr>
                      <m:ctrlPr>
                        <w:rPr>
                          <w:rFonts w:ascii="Cambria Math" w:hAnsi="Cambria Math"/>
                          <w:i/>
                        </w:rPr>
                      </m:ctrlPr>
                    </m:sSubPr>
                    <m:e>
                      <m:r>
                        <w:rPr>
                          <w:rFonts w:ascii="Cambria Math" w:hAnsi="Cambria Math"/>
                        </w:rPr>
                        <m:t>Cumulative occupied area</m:t>
                      </m:r>
                    </m:e>
                    <m:sub>
                      <m:r>
                        <w:rPr>
                          <w:rFonts w:ascii="Cambria Math" w:hAnsi="Cambria Math"/>
                        </w:rPr>
                        <m:t>Hist,t</m:t>
                      </m:r>
                    </m:sub>
                  </m:sSub>
                </m:e>
              </m:d>
            </m:e>
          </m:nary>
        </m:oMath>
      </m:oMathPara>
    </w:p>
    <w:p w14:paraId="483E1A4C" w14:textId="77777777" w:rsidR="00FF24C7" w:rsidRDefault="00FF24C7" w:rsidP="008579EE">
      <w:pPr>
        <w:spacing w:line="480" w:lineRule="auto"/>
        <w:rPr>
          <w:rFonts w:eastAsiaTheme="minorEastAsia"/>
        </w:rPr>
      </w:pPr>
      <w:r>
        <w:rPr>
          <w:rFonts w:eastAsiaTheme="minorEastAsia"/>
        </w:rPr>
        <w:t xml:space="preserve">where </w:t>
      </w:r>
      <w:r>
        <w:rPr>
          <w:rFonts w:eastAsiaTheme="minorEastAsia"/>
          <w:i/>
        </w:rPr>
        <w:t>t</w:t>
      </w:r>
      <w:r>
        <w:rPr>
          <w:rFonts w:eastAsiaTheme="minorEastAsia"/>
        </w:rPr>
        <w:t xml:space="preserve"> represents the time step of the simulation (i.e., 1911 to 2010). I refer to this measure as the loss function for cumulative occupied area (or loss function). This measure of model fit implicitly assumes that absences are accurately represented by the estimates of B and D in the confusion matrix. </w:t>
      </w:r>
    </w:p>
    <w:p w14:paraId="1183B96B" w14:textId="29E7B5A7" w:rsidR="00FF24C7" w:rsidRPr="00B10B30" w:rsidRDefault="00FF24C7" w:rsidP="008579EE">
      <w:pPr>
        <w:spacing w:line="480" w:lineRule="auto"/>
        <w:rPr>
          <w:rFonts w:cs="Times New Roman"/>
          <w:iCs/>
        </w:rPr>
      </w:pPr>
      <w:r>
        <w:rPr>
          <w:rFonts w:eastAsiaTheme="minorEastAsia"/>
        </w:rPr>
        <w:lastRenderedPageBreak/>
        <w:t xml:space="preserve">A major factor that can affect model evaluation measures is the likelihood that a patch that is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in reality such perfect knowledge is unlikely to be achieved.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noProof/>
        </w:rPr>
        <w:t>(Graham et al. 2004, Anderson 2012, Lavoie 2012)</w:t>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novel region </w:t>
      </w:r>
      <w:r w:rsidR="00626139" w:rsidRPr="00626139">
        <w:rPr>
          <w:rFonts w:cs="Times New Roman"/>
          <w:iCs/>
          <w:noProof/>
        </w:rPr>
        <w:t>(Crooks 2005)</w:t>
      </w:r>
      <w:r w:rsidR="00B10B30" w:rsidRPr="00626139">
        <w:rPr>
          <w:rFonts w:cs="Times New Roman"/>
          <w:iCs/>
        </w:rPr>
        <w:t>.</w:t>
      </w:r>
      <w:r w:rsidR="00B10B30">
        <w:rPr>
          <w:rFonts w:cs="Times New Roman"/>
          <w:iCs/>
        </w:rPr>
        <w:t xml:space="preserve"> </w:t>
      </w:r>
      <w:r>
        <w:rPr>
          <w:rFonts w:cs="Times New Roman"/>
          <w:iCs/>
        </w:rPr>
        <w:t xml:space="preserve">This can have a major effect on the accuracy of the historical data, and the likelihood that it adequately represents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through time. For example, if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was not observed because plant density was not high enough for detection, the cumulative occupied area curve calculated using historic occurrences may underestimate the true rate of cumulative occupied area </w:t>
      </w:r>
      <w:r w:rsidR="00910A69" w:rsidRPr="00910A69">
        <w:rPr>
          <w:rFonts w:cs="Times New Roman"/>
          <w:iCs/>
          <w:noProof/>
        </w:rPr>
        <w:t>(Crooks 2005)</w:t>
      </w:r>
      <w:r>
        <w:rPr>
          <w:rFonts w:cs="Times New Roman"/>
          <w:iCs/>
        </w:rPr>
        <w:t xml:space="preserve">. Comparing these curves assuming perfect observation will then result in poor fits of simulation results to historic patterns. To account for this I used three </w:t>
      </w:r>
      <w:r w:rsidR="00B10B30" w:rsidRPr="00B10B30">
        <w:rPr>
          <w:rFonts w:cs="Times New Roman"/>
          <w:b/>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2"/>
    <w:p w14:paraId="056CEF41" w14:textId="77777777" w:rsidR="00FF24C7" w:rsidRDefault="00FF24C7" w:rsidP="008579EE">
      <w:pPr>
        <w:spacing w:line="480" w:lineRule="auto"/>
        <w:rPr>
          <w:rFonts w:eastAsiaTheme="majorEastAsia" w:cstheme="majorBidi"/>
          <w:b/>
          <w:bCs/>
          <w:color w:val="345A8A" w:themeColor="accent1" w:themeShade="B5"/>
          <w:sz w:val="28"/>
          <w:szCs w:val="36"/>
        </w:rPr>
      </w:pPr>
      <w:r>
        <w:br w:type="page"/>
      </w:r>
    </w:p>
    <w:p w14:paraId="3F2338A0" w14:textId="60BFFAC0" w:rsidR="00FF24C7" w:rsidRPr="00C87F16" w:rsidRDefault="00FF24C7" w:rsidP="008579EE">
      <w:pPr>
        <w:spacing w:line="480" w:lineRule="auto"/>
        <w:rPr>
          <w:b/>
          <w:color w:val="FF0000"/>
        </w:rPr>
      </w:pPr>
      <w:r w:rsidRPr="00403D24">
        <w:rPr>
          <w:b/>
        </w:rPr>
        <w:lastRenderedPageBreak/>
        <w:t>Results</w:t>
      </w:r>
      <w:r w:rsidR="00C87F16">
        <w:rPr>
          <w:b/>
        </w:rPr>
        <w:t xml:space="preserve"> </w:t>
      </w:r>
      <w:r w:rsidR="00C87F16">
        <w:rPr>
          <w:b/>
          <w:color w:val="FF0000"/>
        </w:rPr>
        <w:t>(2285 words)</w:t>
      </w:r>
    </w:p>
    <w:p w14:paraId="45402BD0" w14:textId="77777777" w:rsidR="00FF24C7" w:rsidRPr="00403D24" w:rsidRDefault="00FF24C7" w:rsidP="008579EE">
      <w:pPr>
        <w:spacing w:line="480" w:lineRule="auto"/>
        <w:rPr>
          <w:i/>
        </w:rPr>
      </w:pPr>
      <w:r w:rsidRPr="00403D24">
        <w:rPr>
          <w:i/>
        </w:rPr>
        <w:t>Demographic model and IPM kernel</w:t>
      </w:r>
    </w:p>
    <w:p w14:paraId="49DDB4A9" w14:textId="1DF8921A" w:rsidR="00FF24C7" w:rsidRDefault="00FF24C7" w:rsidP="008579EE">
      <w:pPr>
        <w:spacing w:line="480" w:lineRule="auto"/>
        <w:ind w:firstLine="720"/>
      </w:pPr>
      <w:r>
        <w:t>I constructed an IPM kernel using results from three regression models: 1) a logistic regression of plant survival onto size, 2) a general linear regression of growth onto size, and 3) a ANCOVA of fruit count predicted by size class (categorical) and effect plot density (continuous). A synopsis of the results of these models follows, with additio</w:t>
      </w:r>
      <w:r w:rsidR="00C7726C">
        <w:t>nal information provided in the appendix.</w:t>
      </w:r>
    </w:p>
    <w:p w14:paraId="59689906" w14:textId="33FB0A9D" w:rsidR="00FF24C7" w:rsidRDefault="00FF24C7" w:rsidP="008579EE">
      <w:pPr>
        <w:spacing w:line="480" w:lineRule="auto"/>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w:t>
      </w:r>
      <w:proofErr w:type="spellStart"/>
      <w:r>
        <w:rPr>
          <w:rFonts w:cs="Times New Roman"/>
          <w:iCs/>
        </w:rPr>
        <w:t>df</w:t>
      </w:r>
      <w:proofErr w:type="spellEnd"/>
      <w:r>
        <w:rPr>
          <w:rFonts w:cs="Times New Roman"/>
          <w:iCs/>
        </w:rPr>
        <w:t xml:space="preserve"> = 910; low – P &lt; 0.001, R</w:t>
      </w:r>
      <w:r>
        <w:rPr>
          <w:rFonts w:cs="Times New Roman"/>
          <w:iCs/>
          <w:vertAlign w:val="superscript"/>
        </w:rPr>
        <w:t>2</w:t>
      </w:r>
      <w:r>
        <w:rPr>
          <w:rFonts w:cs="Times New Roman"/>
          <w:iCs/>
        </w:rPr>
        <w:t xml:space="preserve"> = 0.12, </w:t>
      </w:r>
      <w:proofErr w:type="spellStart"/>
      <w:r>
        <w:rPr>
          <w:rFonts w:cs="Times New Roman"/>
          <w:iCs/>
        </w:rPr>
        <w:t>df</w:t>
      </w:r>
      <w:proofErr w:type="spellEnd"/>
      <w:r>
        <w:rPr>
          <w:rFonts w:cs="Times New Roman"/>
          <w:iCs/>
        </w:rPr>
        <w:t xml:space="preserve"> = 910). The low survival calculations treated plants that were not found in subsequent survey</w:t>
      </w:r>
      <w:r w:rsidR="00EB69B0">
        <w:rPr>
          <w:rFonts w:cs="Times New Roman"/>
          <w:iCs/>
        </w:rPr>
        <w:t>s as mortality events (Figure 1a</w:t>
      </w:r>
      <w:r>
        <w:rPr>
          <w:rFonts w:cs="Times New Roman"/>
          <w:iCs/>
        </w:rPr>
        <w:t xml:space="preserve">), </w:t>
      </w:r>
      <w:proofErr w:type="spellStart"/>
      <w:r>
        <w:rPr>
          <w:rFonts w:cs="Times New Roman"/>
          <w:iCs/>
        </w:rPr>
        <w:t>where as</w:t>
      </w:r>
      <w:proofErr w:type="spellEnd"/>
      <w:r>
        <w:rPr>
          <w:rFonts w:cs="Times New Roman"/>
          <w:iCs/>
        </w:rPr>
        <w:t xml:space="preserve">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parameter bounds in the GSA.</w:t>
      </w:r>
    </w:p>
    <w:p w14:paraId="1CC36F05" w14:textId="5169457F" w:rsidR="00FF24C7" w:rsidRDefault="00FF24C7" w:rsidP="008579EE">
      <w:pPr>
        <w:spacing w:line="480" w:lineRule="auto"/>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w:t>
      </w:r>
      <w:proofErr w:type="spellStart"/>
      <w:r>
        <w:t>df</w:t>
      </w:r>
      <w:proofErr w:type="spellEnd"/>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3" w:name="OLE_LINK1"/>
        <w:bookmarkStart w:id="4"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3"/>
      <w:bookmarkEnd w:id="4"/>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47AD278A" w:rsidR="00FF24C7" w:rsidRPr="00F56DFA" w:rsidRDefault="00FF24C7" w:rsidP="008579EE">
      <w:pPr>
        <w:spacing w:line="480" w:lineRule="auto"/>
        <w:rPr>
          <w:rFonts w:cs="Times New Roman"/>
          <w:iCs/>
        </w:rPr>
      </w:pPr>
      <w:r>
        <w:rPr>
          <w:rFonts w:cs="Times New Roman"/>
          <w:i/>
          <w:iCs/>
        </w:rPr>
        <w:lastRenderedPageBreak/>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187E6B">
        <w:rPr>
          <w:rFonts w:cs="Times New Roman"/>
          <w:b/>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for a plant is </w:t>
      </w:r>
      <w:r w:rsidR="00187E6B" w:rsidRPr="00DD5377">
        <w:rPr>
          <w:rFonts w:cs="Times New Roman"/>
        </w:rPr>
        <w:t xml:space="preserve">the total number of plants in its DAH class or greater. This was calculated as a </w:t>
      </w:r>
      <w:r w:rsidR="00187E6B" w:rsidRPr="00DD5377">
        <w:rPr>
          <w:rFonts w:cs="Times New Roman"/>
          <w:i/>
        </w:rPr>
        <w:t>plant specific</w:t>
      </w:r>
      <w:r w:rsidR="00187E6B" w:rsidRPr="00DD5377">
        <w:rPr>
          <w:rFonts w:cs="Times New Roman"/>
        </w:rPr>
        <w:t xml:space="preserve"> value, however all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Pr>
          <w:rFonts w:cs="Times New Roman"/>
          <w:iCs/>
        </w:rPr>
        <w:t xml:space="preserve">I assumed that the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and was</w:t>
      </w:r>
      <w:r w:rsidRPr="00DD5377">
        <w:rPr>
          <w:rFonts w:cs="Times New Roman"/>
        </w:rPr>
        <w:t xml:space="preserve"> 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8579EE">
      <w:pPr>
        <w:spacing w:line="480" w:lineRule="auto"/>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w:t>
      </w:r>
      <w:proofErr w:type="spellStart"/>
      <w:r w:rsidRPr="00DD5377">
        <w:rPr>
          <w:rFonts w:cs="Times New Roman"/>
          <w:i/>
        </w:rPr>
        <w:t>x,y</w:t>
      </w:r>
      <w:proofErr w:type="spellEnd"/>
      <w:r w:rsidRPr="00DD5377">
        <w:rPr>
          <w:rFonts w:cs="Times New Roman"/>
          <w:i/>
        </w:rPr>
        <w:t>)</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8579EE">
      <w:pPr>
        <w:spacing w:line="480" w:lineRule="auto"/>
        <w:rPr>
          <w:rFonts w:cs="Times New Roman"/>
        </w:rPr>
      </w:pPr>
      <w:r>
        <w:rPr>
          <w:rFonts w:cs="Times New Roman"/>
        </w:rPr>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8579EE">
      <w:pPr>
        <w:spacing w:line="480" w:lineRule="auto"/>
        <w:rPr>
          <w:rFonts w:cs="Times New Roman"/>
        </w:rPr>
      </w:pPr>
      <w:r w:rsidRPr="00DD5377">
        <w:rPr>
          <w:rFonts w:cs="Times New Roman"/>
        </w:rPr>
        <w:t>, where</w:t>
      </w:r>
      <w:r>
        <w:rPr>
          <w:rFonts w:cs="Times New Roman"/>
        </w:rPr>
        <w:t xml:space="preserve"> </w:t>
      </w:r>
      <w:proofErr w:type="spellStart"/>
      <w:r>
        <w:rPr>
          <w:rFonts w:cs="Times New Roman"/>
          <w:i/>
        </w:rPr>
        <w:t>i</w:t>
      </w:r>
      <w:proofErr w:type="spellEnd"/>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3747210F" w:rsidR="00FF24C7" w:rsidRPr="000B2EE2" w:rsidRDefault="00FF24C7" w:rsidP="008579EE">
      <w:pPr>
        <w:spacing w:line="480" w:lineRule="auto"/>
        <w:ind w:firstLine="720"/>
        <w:rPr>
          <w:rFonts w:cs="Times New Roman"/>
          <w:iCs/>
        </w:rPr>
      </w:pPr>
      <w:r w:rsidRPr="00DD5377">
        <w:rPr>
          <w:rFonts w:cs="Times New Roman"/>
        </w:rPr>
        <w:lastRenderedPageBreak/>
        <w:t xml:space="preserve">To solve this integral I used the midpoint rule numerical approximation method, </w:t>
      </w:r>
      <w:r>
        <w:rPr>
          <w:rFonts w:cs="Times New Roman"/>
        </w:rPr>
        <w:t>a common approach</w:t>
      </w:r>
      <w:r w:rsidRPr="00DD5377">
        <w:rPr>
          <w:rFonts w:cs="Times New Roman"/>
        </w:rPr>
        <w:t xml:space="preserve"> in IPMs </w:t>
      </w:r>
      <w:r w:rsidR="00910A69" w:rsidRPr="00910A69">
        <w:rPr>
          <w:rFonts w:cs="Times New Roman"/>
          <w:noProof/>
        </w:rPr>
        <w:t>(Easterling et al. 2000, Ellner and Rees 2006, Hesse et al. 2008, Rees et al. 2014)</w:t>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w:t>
      </w:r>
      <w:proofErr w:type="spellStart"/>
      <w:r w:rsidR="0042035B">
        <w:rPr>
          <w:rFonts w:cs="Times New Roman"/>
          <w:iCs/>
        </w:rPr>
        <w:t>Metapop</w:t>
      </w:r>
      <w:proofErr w:type="spellEnd"/>
      <w:r w:rsidR="0042035B">
        <w:rPr>
          <w:rFonts w:cs="Times New Roman"/>
          <w:iCs/>
        </w:rPr>
        <w:t xml:space="preserve"> program. The population growth rate (λ) for this matrix was 1.04.</w:t>
      </w:r>
      <w:r>
        <w:rPr>
          <w:rFonts w:cs="Times New Roman"/>
          <w:iCs/>
        </w:rPr>
        <w:t xml:space="preserve"> </w:t>
      </w:r>
    </w:p>
    <w:p w14:paraId="2CB3DB55" w14:textId="77777777" w:rsidR="00FF24C7" w:rsidRPr="00403D24" w:rsidRDefault="00FF24C7" w:rsidP="008579EE">
      <w:pPr>
        <w:spacing w:line="480" w:lineRule="auto"/>
        <w:rPr>
          <w:i/>
        </w:rPr>
      </w:pPr>
      <w:r w:rsidRPr="00403D24">
        <w:rPr>
          <w:i/>
        </w:rPr>
        <w:t>Habitat suitability through time</w:t>
      </w:r>
    </w:p>
    <w:p w14:paraId="0AF21623" w14:textId="77777777" w:rsidR="00FF24C7" w:rsidRDefault="00FF24C7" w:rsidP="008579EE">
      <w:pPr>
        <w:spacing w:line="480" w:lineRule="auto"/>
        <w:ind w:firstLine="720"/>
      </w:pPr>
      <w:r>
        <w:t xml:space="preserve">Examining SDM predictor variable importance, I found that extreme cold temperatures along its northern margin and high summer temperatures along its southern margin limit the range of </w:t>
      </w:r>
      <w:r w:rsidRPr="00B91BEE">
        <w:rPr>
          <w:i/>
        </w:rPr>
        <w:t xml:space="preserve">F. </w:t>
      </w:r>
      <w:proofErr w:type="spellStart"/>
      <w:r w:rsidRPr="00B91BEE">
        <w:rPr>
          <w:i/>
        </w:rPr>
        <w:t>alnus</w:t>
      </w:r>
      <w:proofErr w:type="spellEnd"/>
      <w:r>
        <w:rPr>
          <w:rFonts w:cs="Times New Roman"/>
          <w:iCs/>
        </w:rPr>
        <w:t xml:space="preserve">. Soil pH (topsoil) was </w:t>
      </w:r>
      <w:r>
        <w:t xml:space="preserve">consistently ranked as one of the most important predictors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 xml:space="preserve">F. </w:t>
      </w:r>
      <w:proofErr w:type="spellStart"/>
      <w:r>
        <w:rPr>
          <w:rFonts w:cs="Times New Roman"/>
          <w:i/>
          <w:iCs/>
        </w:rPr>
        <w:t>alnus</w:t>
      </w:r>
      <w:proofErr w:type="spellEnd"/>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w:t>
      </w:r>
      <w:r>
        <w:lastRenderedPageBreak/>
        <w:t xml:space="preserve">Regions that experienced increases in land conversion to cropland appear to account for the greatest declines in suitability. Overall declines in habitat suitability resulted in a general </w:t>
      </w:r>
      <w:proofErr w:type="spellStart"/>
      <w:r>
        <w:t>decreas</w:t>
      </w:r>
      <w:proofErr w:type="spellEnd"/>
      <w:r>
        <w:t xml:space="preserve"> in metapopulation carrying capacity. In total, 3423 grid cells were considered suitable at sometime between 1910 and 2010 based on the 10% omission threshold. Each of these grid cells was considered a potential patch that could be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in model simulations.</w:t>
      </w:r>
      <w:r>
        <w:t xml:space="preserve"> </w:t>
      </w:r>
    </w:p>
    <w:p w14:paraId="0447F06B" w14:textId="77777777" w:rsidR="00FF24C7" w:rsidRPr="00403D24" w:rsidRDefault="00FF24C7" w:rsidP="008579EE">
      <w:pPr>
        <w:spacing w:line="480" w:lineRule="auto"/>
        <w:rPr>
          <w:i/>
        </w:rPr>
      </w:pPr>
      <w:r w:rsidRPr="00403D24">
        <w:rPr>
          <w:i/>
        </w:rPr>
        <w:t>Exploration of parameter space</w:t>
      </w:r>
    </w:p>
    <w:p w14:paraId="56DEF915" w14:textId="79782E0D" w:rsidR="00FF24C7" w:rsidRDefault="00FF24C7" w:rsidP="008579EE">
      <w:pPr>
        <w:spacing w:line="480" w:lineRule="auto"/>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resulted in greater final metapopulation abundance values (t = -6.483, P &lt; 0.001, </w:t>
      </w:r>
      <w:proofErr w:type="spellStart"/>
      <w:r>
        <w:t>df</w:t>
      </w:r>
      <w:proofErr w:type="spellEnd"/>
      <w:r>
        <w:t xml:space="preserve"> = 499), as did simulations with no land-use change versus land-use change (t = -2.813, P &lt; 0.01, </w:t>
      </w:r>
      <w:proofErr w:type="spellStart"/>
      <w:r>
        <w:t>df</w:t>
      </w:r>
      <w:proofErr w:type="spellEnd"/>
      <w:r>
        <w:t xml:space="preserve">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plot effective density. These model structures are biologically more realistic than the simplistic alternatives of ceiling density dependence and no land-use change. </w:t>
      </w:r>
    </w:p>
    <w:p w14:paraId="43068E05" w14:textId="77777777" w:rsidR="00FF24C7" w:rsidRDefault="00FF24C7" w:rsidP="008579EE">
      <w:pPr>
        <w:spacing w:line="480" w:lineRule="auto"/>
        <w:ind w:firstLine="720"/>
      </w:pPr>
      <w:r>
        <w:lastRenderedPageBreak/>
        <w:t xml:space="preserve">Simulations parameterized with weighted random LDD had significantly higher sensitivity and lower loss functions for cumulative occupied area values when compared with paired simulations parameterized with complete random LDD (t = 27.032, </w:t>
      </w:r>
      <w:proofErr w:type="spellStart"/>
      <w:r>
        <w:t>df</w:t>
      </w:r>
      <w:proofErr w:type="spellEnd"/>
      <w:r>
        <w:t xml:space="preserve"> = 499, P &lt;&lt; 0.001 and t = -13.458, </w:t>
      </w:r>
      <w:proofErr w:type="spellStart"/>
      <w:r>
        <w:t>df</w:t>
      </w:r>
      <w:proofErr w:type="spellEnd"/>
      <w:r>
        <w:t xml:space="preserve">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w:t>
      </w:r>
      <w:proofErr w:type="spellStart"/>
      <w:r>
        <w:t>df</w:t>
      </w:r>
      <w:proofErr w:type="spellEnd"/>
      <w:r>
        <w:t xml:space="preserve">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plot effective density.</w:t>
      </w:r>
    </w:p>
    <w:p w14:paraId="6D83252A" w14:textId="2464B837" w:rsidR="00FF24C7" w:rsidRPr="00F53B48" w:rsidRDefault="00FF24C7" w:rsidP="008579EE">
      <w:pPr>
        <w:spacing w:line="480" w:lineRule="auto"/>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 </w:t>
      </w:r>
      <w:r>
        <w:rPr>
          <w:rFonts w:cs="Times New Roman"/>
          <w:i/>
          <w:iCs/>
        </w:rPr>
        <w:t xml:space="preserve">F. </w:t>
      </w:r>
      <w:proofErr w:type="spellStart"/>
      <w:r>
        <w:rPr>
          <w:rFonts w:cs="Times New Roman"/>
          <w:i/>
          <w:iCs/>
        </w:rPr>
        <w:t>alnus</w:t>
      </w:r>
      <w:proofErr w:type="spellEnd"/>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w:t>
      </w:r>
      <w:proofErr w:type="spellStart"/>
      <w:r>
        <w:rPr>
          <w:rFonts w:cs="Times New Roman"/>
          <w:iCs/>
        </w:rPr>
        <w:t>through out</w:t>
      </w:r>
      <w:proofErr w:type="spellEnd"/>
      <w:r>
        <w:rPr>
          <w:rFonts w:cs="Times New Roman"/>
          <w:iCs/>
        </w:rPr>
        <w:t xml:space="preserve">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w:t>
      </w:r>
      <w:r>
        <w:rPr>
          <w:rFonts w:cs="Times New Roman"/>
          <w:iCs/>
        </w:rPr>
        <w:lastRenderedPageBreak/>
        <w:t xml:space="preserve">of 1000 and 2000 measures. </w:t>
      </w:r>
      <w:r w:rsidR="005064B8">
        <w:rPr>
          <w:rFonts w:cs="Times New Roman"/>
          <w:iCs/>
        </w:rPr>
        <w:t xml:space="preserve">Considering only the occupancy threshold of 1000, there was a clear </w:t>
      </w:r>
      <w:proofErr w:type="spellStart"/>
      <w:r w:rsidR="005064B8">
        <w:rPr>
          <w:rFonts w:cs="Times New Roman"/>
          <w:iCs/>
        </w:rPr>
        <w:t>trade off</w:t>
      </w:r>
      <w:proofErr w:type="spellEnd"/>
      <w:r w:rsidR="005064B8">
        <w:rPr>
          <w:rFonts w:cs="Times New Roman"/>
          <w:iCs/>
        </w:rPr>
        <w:t xml:space="preserve">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8579EE">
      <w:pPr>
        <w:spacing w:line="480" w:lineRule="auto"/>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w:t>
      </w:r>
      <w:proofErr w:type="spellStart"/>
      <w:r>
        <w:rPr>
          <w:rFonts w:cs="Times New Roman"/>
          <w:iCs/>
        </w:rPr>
        <w:t>df</w:t>
      </w:r>
      <w:proofErr w:type="spellEnd"/>
      <w:r>
        <w:rPr>
          <w:rFonts w:cs="Times New Roman"/>
          <w:iCs/>
        </w:rPr>
        <w:t xml:space="preserve"> = 2; P &lt;&lt; 0.001). </w:t>
      </w:r>
    </w:p>
    <w:p w14:paraId="33DA173D" w14:textId="77777777" w:rsidR="00FF24C7" w:rsidRPr="00403D24" w:rsidRDefault="00FF24C7" w:rsidP="008579EE">
      <w:pPr>
        <w:spacing w:line="480" w:lineRule="auto"/>
        <w:rPr>
          <w:rFonts w:cs="Times New Roman"/>
          <w:i/>
          <w:iCs/>
        </w:rPr>
      </w:pPr>
      <w:bookmarkStart w:id="5" w:name="OLE_LINK9"/>
      <w:bookmarkStart w:id="6" w:name="OLE_LINK10"/>
      <w:r w:rsidRPr="00403D24">
        <w:rPr>
          <w:i/>
        </w:rPr>
        <w:t xml:space="preserve">Input parameters best explaining historical patterns of </w:t>
      </w:r>
      <w:r w:rsidRPr="00403D24">
        <w:rPr>
          <w:rFonts w:cs="Times New Roman"/>
          <w:i/>
          <w:iCs/>
        </w:rPr>
        <w:t xml:space="preserve">F. </w:t>
      </w:r>
      <w:proofErr w:type="spellStart"/>
      <w:r w:rsidRPr="00403D24">
        <w:rPr>
          <w:rFonts w:cs="Times New Roman"/>
          <w:i/>
          <w:iCs/>
        </w:rPr>
        <w:t>alnus</w:t>
      </w:r>
      <w:proofErr w:type="spellEnd"/>
      <w:r w:rsidRPr="00403D24">
        <w:rPr>
          <w:rFonts w:cs="Times New Roman"/>
          <w:i/>
          <w:iCs/>
        </w:rPr>
        <w:t xml:space="preserve"> occurrence</w:t>
      </w:r>
    </w:p>
    <w:bookmarkEnd w:id="5"/>
    <w:bookmarkEnd w:id="6"/>
    <w:p w14:paraId="50BA4D3C" w14:textId="4C62B5E7" w:rsidR="00FF24C7" w:rsidRPr="004E75ED" w:rsidRDefault="00FF24C7" w:rsidP="008579EE">
      <w:pPr>
        <w:spacing w:line="480" w:lineRule="auto"/>
        <w:ind w:firstLine="720"/>
        <w:rPr>
          <w:rFonts w:cs="Times New Roman"/>
          <w:iCs/>
        </w:rPr>
      </w:pPr>
      <w:r>
        <w:t xml:space="preserve">Determining the input parameters that best explain historical patterns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greatly depends on which simulation f</w:t>
      </w:r>
      <w:r w:rsidR="003C04CD">
        <w:rPr>
          <w:rFonts w:cs="Times New Roman"/>
          <w:iCs/>
        </w:rPr>
        <w:t xml:space="preserve">it </w:t>
      </w:r>
      <w:r w:rsidR="00367DC6">
        <w:rPr>
          <w:rFonts w:cs="Times New Roman"/>
          <w:iCs/>
        </w:rPr>
        <w:t>metric is examined. Fit metrics were calculated on results using each of the three threshold occupancy values, but I mainly report and discuss those associated with an occupancy threshold of 1000. This is because using a threshold 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w:t>
      </w:r>
      <w:r>
        <w:rPr>
          <w:rFonts w:cs="Times New Roman"/>
          <w:iCs/>
        </w:rPr>
        <w:lastRenderedPageBreak/>
        <w:t xml:space="preserve">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8579EE">
      <w:pPr>
        <w:spacing w:line="480" w:lineRule="auto"/>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w:t>
      </w:r>
      <w:r>
        <w:rPr>
          <w:rFonts w:cs="Times New Roman"/>
          <w:iCs/>
        </w:rPr>
        <w:lastRenderedPageBreak/>
        <w:t xml:space="preserve">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035FB2ED" w:rsidR="00FF24C7" w:rsidRPr="00C87F16" w:rsidRDefault="00FF24C7" w:rsidP="008579EE">
      <w:pPr>
        <w:spacing w:line="480" w:lineRule="auto"/>
        <w:rPr>
          <w:b/>
          <w:color w:val="FF0000"/>
        </w:rPr>
      </w:pPr>
      <w:r w:rsidRPr="00403D24">
        <w:rPr>
          <w:b/>
        </w:rPr>
        <w:lastRenderedPageBreak/>
        <w:t>Discussion</w:t>
      </w:r>
      <w:r w:rsidR="00C87F16">
        <w:rPr>
          <w:b/>
        </w:rPr>
        <w:t xml:space="preserve"> (</w:t>
      </w:r>
      <w:r w:rsidR="00C87F16">
        <w:rPr>
          <w:b/>
          <w:color w:val="FF0000"/>
        </w:rPr>
        <w:t>3580 words)</w:t>
      </w:r>
    </w:p>
    <w:p w14:paraId="536FA295" w14:textId="45098E1E" w:rsidR="001826DE" w:rsidRDefault="001826DE" w:rsidP="008579EE">
      <w:pPr>
        <w:spacing w:line="480" w:lineRule="auto"/>
        <w:ind w:firstLine="720"/>
        <w:rPr>
          <w:rFonts w:eastAsiaTheme="minorEastAsia" w:cs="Times New Roman"/>
          <w:iCs/>
        </w:rPr>
      </w:pPr>
      <w:r>
        <w:t>I hypothesized that simulation models that incorporated population dynamics and land-use change (i.e. integrated demographic and specie</w:t>
      </w:r>
      <w:r w:rsidR="00D919F2">
        <w:t>s distribution models),</w:t>
      </w:r>
      <w:r>
        <w:t xml:space="preserve"> parameterized with empirical data, would accurately predict pattern</w:t>
      </w:r>
      <w:r w:rsidR="00607634">
        <w:t>s</w:t>
      </w:r>
      <w:r>
        <w:t xml:space="preserve">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North America. I was only partially correct. </w:t>
      </w:r>
      <w:r w:rsidR="00607634">
        <w:rPr>
          <w:rFonts w:cs="Times New Roman"/>
          <w:iCs/>
        </w:rPr>
        <w:t xml:space="preserve">Incorporating changes in land use had no significant </w:t>
      </w:r>
      <w:proofErr w:type="spellStart"/>
      <w:r w:rsidR="00607634">
        <w:rPr>
          <w:rFonts w:cs="Times New Roman"/>
          <w:iCs/>
        </w:rPr>
        <w:t>affect</w:t>
      </w:r>
      <w:proofErr w:type="spellEnd"/>
      <w:r w:rsidR="00607634">
        <w:rPr>
          <w:rFonts w:cs="Times New Roman"/>
          <w:iCs/>
        </w:rPr>
        <w:t xml:space="preserve"> on how well simulations matched historic occurrence data, suggesting that disturbance</w:t>
      </w:r>
      <w:r w:rsidR="00D919F2">
        <w:rPr>
          <w:rFonts w:cs="Times New Roman"/>
          <w:iCs/>
        </w:rPr>
        <w:t xml:space="preserve"> played</w:t>
      </w:r>
      <w:r w:rsidR="00607634">
        <w:rPr>
          <w:rFonts w:cs="Times New Roman"/>
          <w:iCs/>
        </w:rPr>
        <w:t xml:space="preserve"> a minimal role in </w:t>
      </w:r>
      <w:r w:rsidR="00D919F2">
        <w:rPr>
          <w:rFonts w:cs="Times New Roman"/>
          <w:iCs/>
        </w:rPr>
        <w:t>this species</w:t>
      </w:r>
      <w:r w:rsidR="00337F67">
        <w:rPr>
          <w:rFonts w:cs="Times New Roman"/>
          <w:iCs/>
        </w:rPr>
        <w:t>’</w:t>
      </w:r>
      <w:r w:rsidR="00D919F2">
        <w:rPr>
          <w:rFonts w:cs="Times New Roman"/>
          <w:iCs/>
        </w:rPr>
        <w:t xml:space="preserve"> expansion. Rather</w:t>
      </w:r>
      <w:r w:rsidR="00EF395B">
        <w:rPr>
          <w:rFonts w:cs="Times New Roman"/>
          <w:iCs/>
        </w:rPr>
        <w:t>, I found</w:t>
      </w:r>
      <w:r w:rsidR="00256E04">
        <w:rPr>
          <w:rFonts w:cs="Times New Roman"/>
          <w:iCs/>
        </w:rPr>
        <w:t xml:space="preserve"> that the </w:t>
      </w:r>
      <w:r w:rsidR="00607634">
        <w:rPr>
          <w:rFonts w:cs="Times New Roman"/>
          <w:i/>
          <w:iCs/>
        </w:rPr>
        <w:t xml:space="preserve">F. </w:t>
      </w:r>
      <w:proofErr w:type="spellStart"/>
      <w:r w:rsidR="00607634">
        <w:rPr>
          <w:rFonts w:cs="Times New Roman"/>
          <w:i/>
          <w:iCs/>
        </w:rPr>
        <w:t>alnus</w:t>
      </w:r>
      <w:proofErr w:type="spellEnd"/>
      <w:r w:rsidR="0037719E">
        <w:rPr>
          <w:rFonts w:cs="Times New Roman"/>
          <w:iCs/>
        </w:rPr>
        <w:t xml:space="preserve"> invasion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sidRPr="005142E9">
        <w:rPr>
          <w:rFonts w:eastAsiaTheme="minorEastAsia" w:cs="Times New Roman"/>
          <w:iCs/>
          <w:noProof/>
        </w:rPr>
        <w:t>(Ramula et al. 2008)</w:t>
      </w:r>
      <w:r w:rsidR="005142E9">
        <w:rPr>
          <w:rFonts w:eastAsiaTheme="minorEastAsia" w:cs="Times New Roman"/>
          <w:iCs/>
        </w:rPr>
        <w:t xml:space="preserve">. </w:t>
      </w:r>
      <w:r w:rsidR="003E6660">
        <w:rPr>
          <w:rFonts w:eastAsiaTheme="minorEastAsia" w:cs="Times New Roman"/>
          <w:iCs/>
        </w:rPr>
        <w:t xml:space="preserve">My simulations also stipulated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3E6660">
        <w:rPr>
          <w:rFonts w:eastAsiaTheme="minorEastAsia" w:cs="Times New Roman"/>
          <w:iCs/>
        </w:rPr>
        <w:t>likely</w:t>
      </w:r>
      <w:r w:rsidR="005142E9">
        <w:rPr>
          <w:rFonts w:eastAsiaTheme="minorEastAsia" w:cs="Times New Roman"/>
          <w:iCs/>
        </w:rPr>
        <w:t xml:space="preserve"> experienced a large number of long-distance </w:t>
      </w:r>
      <w:r w:rsidR="001C28A5">
        <w:rPr>
          <w:rFonts w:eastAsiaTheme="minorEastAsia" w:cs="Times New Roman"/>
          <w:iCs/>
        </w:rPr>
        <w:t xml:space="preserve">dispersal events during its range expansion (mean of 291 (116 SD); </w:t>
      </w:r>
      <w:r w:rsidR="005142E9">
        <w:rPr>
          <w:rFonts w:eastAsiaTheme="minorEastAsia" w:cs="Times New Roman"/>
          <w:iCs/>
        </w:rPr>
        <w:t xml:space="preserve">Figure 13).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 xml:space="preserve">F. </w:t>
      </w:r>
      <w:proofErr w:type="spellStart"/>
      <w:r w:rsidR="007D00B6">
        <w:rPr>
          <w:rFonts w:eastAsiaTheme="minorEastAsia" w:cs="Times New Roman"/>
          <w:i/>
          <w:iCs/>
        </w:rPr>
        <w:t>alnus</w:t>
      </w:r>
      <w:proofErr w:type="spellEnd"/>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 xml:space="preserve">F. </w:t>
      </w:r>
      <w:proofErr w:type="spellStart"/>
      <w:r w:rsidR="00D919F2">
        <w:rPr>
          <w:rFonts w:eastAsiaTheme="minorEastAsia" w:cs="Times New Roman"/>
          <w:i/>
          <w:iCs/>
        </w:rPr>
        <w:t>alnus</w:t>
      </w:r>
      <w:proofErr w:type="spellEnd"/>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w:t>
      </w:r>
      <w:r w:rsidR="00D73785">
        <w:rPr>
          <w:rFonts w:eastAsiaTheme="minorEastAsia" w:cs="Times New Roman"/>
          <w:iCs/>
        </w:rPr>
        <w:lastRenderedPageBreak/>
        <w:t xml:space="preserve">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77291B69" w:rsidR="004608EA" w:rsidRDefault="00921DA1" w:rsidP="008579EE">
      <w:pPr>
        <w:spacing w:line="480" w:lineRule="auto"/>
        <w:ind w:firstLine="720"/>
        <w:rPr>
          <w:rFonts w:cs="Times New Roman"/>
          <w:iCs/>
        </w:rPr>
      </w:pPr>
      <w:r>
        <w:rPr>
          <w:rFonts w:cs="Times New Roman"/>
          <w:iCs/>
        </w:rPr>
        <w:t xml:space="preserve">Incorporating land-use changes associated with farming and livestock production </w:t>
      </w:r>
      <w:r w:rsidR="00941DD1" w:rsidRPr="00941DD1">
        <w:rPr>
          <w:rFonts w:cs="Times New Roman"/>
          <w:iCs/>
          <w:noProof/>
        </w:rPr>
        <w:t>(Klein Goldewijk et al. 2010)</w:t>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sidRPr="00910A69">
        <w:rPr>
          <w:rFonts w:cs="Times New Roman"/>
          <w:iCs/>
          <w:noProof/>
        </w:rPr>
        <w:t>(Davis et al. 2000, Cadotte and Lovett-Doust 2001)</w:t>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sidRPr="00941DD1">
        <w:rPr>
          <w:rFonts w:cs="Times New Roman"/>
          <w:iCs/>
          <w:noProof/>
        </w:rPr>
        <w:t>(Foster and Gross 1999, Searcy et al. 2006, McDonald et al. 2008, Mosher et al. 2009)</w:t>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465AC23B" w:rsidR="006C2AB8" w:rsidRDefault="00446246" w:rsidP="008579EE">
      <w:pPr>
        <w:spacing w:line="480" w:lineRule="auto"/>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w:t>
      </w:r>
      <w:proofErr w:type="spellStart"/>
      <w:r w:rsidR="00F47EF9">
        <w:rPr>
          <w:rFonts w:eastAsiaTheme="minorEastAsia" w:cs="Times New Roman"/>
          <w:i/>
          <w:iCs/>
        </w:rPr>
        <w:t>alnus</w:t>
      </w:r>
      <w:proofErr w:type="spellEnd"/>
      <w:r w:rsidR="00F47EF9">
        <w:rPr>
          <w:rFonts w:eastAsiaTheme="minorEastAsia" w:cs="Times New Roman"/>
          <w:i/>
          <w:iCs/>
        </w:rPr>
        <w:t xml:space="preserve">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fens </w:t>
      </w:r>
      <w:r w:rsidR="00E678F9" w:rsidRPr="00E678F9">
        <w:rPr>
          <w:rFonts w:eastAsiaTheme="minorEastAsia" w:cs="Times New Roman"/>
          <w:iCs/>
          <w:noProof/>
        </w:rPr>
        <w:t>(Mills et al. 2009, 2012, Berg 2011)</w:t>
      </w:r>
      <w:r w:rsidR="00E678F9">
        <w:rPr>
          <w:rFonts w:eastAsiaTheme="minorEastAsia" w:cs="Times New Roman"/>
          <w:iCs/>
        </w:rPr>
        <w:t xml:space="preserve"> and intact upland forests </w:t>
      </w:r>
      <w:r w:rsidR="00E678F9" w:rsidRPr="00E678F9">
        <w:rPr>
          <w:rFonts w:eastAsiaTheme="minorEastAsia" w:cs="Times New Roman"/>
          <w:iCs/>
          <w:noProof/>
        </w:rPr>
        <w:t>(Frappier et al. 2003b, Fagan and Peart 2004)</w:t>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sidRPr="00E678F9">
        <w:rPr>
          <w:rFonts w:eastAsiaTheme="minorEastAsia" w:cs="Times New Roman"/>
          <w:iCs/>
          <w:noProof/>
        </w:rPr>
        <w:lastRenderedPageBreak/>
        <w:t>(Burnham and Lee 2009, Lee and Thompson 2012)</w:t>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w:t>
      </w:r>
      <w:proofErr w:type="spellStart"/>
      <w:r w:rsidR="00825F96">
        <w:rPr>
          <w:rFonts w:eastAsiaTheme="minorEastAsia" w:cs="Times New Roman"/>
          <w:iCs/>
        </w:rPr>
        <w:t>affect</w:t>
      </w:r>
      <w:proofErr w:type="spellEnd"/>
      <w:r w:rsidR="00825F96">
        <w:rPr>
          <w:rFonts w:eastAsiaTheme="minorEastAsia" w:cs="Times New Roman"/>
          <w:iCs/>
        </w:rPr>
        <w:t xml:space="preserve">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sidRPr="0049075C">
        <w:rPr>
          <w:rFonts w:eastAsiaTheme="minorEastAsia" w:cs="Times New Roman"/>
          <w:iCs/>
          <w:noProof/>
        </w:rPr>
        <w:t>(With 2004)</w:t>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w:t>
      </w:r>
      <w:proofErr w:type="spellStart"/>
      <w:r w:rsidR="00802F35">
        <w:rPr>
          <w:rFonts w:eastAsiaTheme="minorEastAsia" w:cs="Times New Roman"/>
          <w:i/>
          <w:iCs/>
        </w:rPr>
        <w:t>alnus</w:t>
      </w:r>
      <w:proofErr w:type="spellEnd"/>
      <w:r w:rsidR="00802F35">
        <w:rPr>
          <w:rFonts w:eastAsiaTheme="minorEastAsia" w:cs="Times New Roman"/>
          <w:i/>
          <w:iCs/>
        </w:rPr>
        <w:t xml:space="preserve">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8579EE">
      <w:pPr>
        <w:spacing w:line="480" w:lineRule="auto"/>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w:t>
      </w:r>
      <w:proofErr w:type="spellStart"/>
      <w:r w:rsidR="003B3C3E" w:rsidRPr="003B3C3E">
        <w:rPr>
          <w:rFonts w:eastAsiaTheme="minorEastAsia" w:cs="Times New Roman"/>
          <w:b/>
          <w:i/>
          <w:iCs/>
        </w:rPr>
        <w:t>alnus</w:t>
      </w:r>
      <w:proofErr w:type="spellEnd"/>
      <w:r w:rsidR="003B3C3E" w:rsidRPr="003B3C3E">
        <w:rPr>
          <w:rFonts w:eastAsiaTheme="minorEastAsia" w:cs="Times New Roman"/>
          <w:b/>
          <w:i/>
          <w:iCs/>
        </w:rPr>
        <w:t xml:space="preserve">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39E3CE5C" w:rsidR="007C4062" w:rsidRDefault="00171A0C" w:rsidP="008579EE">
      <w:pPr>
        <w:spacing w:line="480" w:lineRule="auto"/>
        <w:ind w:firstLine="720"/>
        <w:rPr>
          <w:rFonts w:eastAsiaTheme="minorEastAsia" w:cs="Times New Roman"/>
          <w:iCs/>
        </w:rPr>
      </w:pPr>
      <w:r>
        <w:rPr>
          <w:rFonts w:cs="Times New Roman"/>
          <w:iCs/>
        </w:rPr>
        <w:lastRenderedPageBreak/>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w:t>
      </w:r>
      <w:proofErr w:type="spellStart"/>
      <w:r w:rsidR="007C4062">
        <w:rPr>
          <w:rFonts w:cs="Times New Roman"/>
          <w:i/>
          <w:iCs/>
        </w:rPr>
        <w:t>alnus</w:t>
      </w:r>
      <w:proofErr w:type="spellEnd"/>
      <w:r w:rsidR="007C4062">
        <w:rPr>
          <w:rFonts w:cs="Times New Roman"/>
          <w:i/>
          <w:iCs/>
        </w:rPr>
        <w:t xml:space="preserve">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sidRPr="0070716F">
        <w:rPr>
          <w:rFonts w:cs="Times New Roman"/>
          <w:iCs/>
          <w:noProof/>
        </w:rPr>
        <w:t>(Medan 1994)</w:t>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w:t>
      </w:r>
      <w:proofErr w:type="spellStart"/>
      <w:r w:rsidR="005B7820">
        <w:rPr>
          <w:rFonts w:eastAsiaTheme="minorEastAsia" w:cs="Times New Roman"/>
          <w:i/>
          <w:iCs/>
        </w:rPr>
        <w:t>alnus</w:t>
      </w:r>
      <w:proofErr w:type="spellEnd"/>
      <w:r w:rsidR="005B7820">
        <w:rPr>
          <w:rFonts w:eastAsiaTheme="minorEastAsia" w:cs="Times New Roman"/>
          <w:i/>
          <w:iCs/>
        </w:rPr>
        <w:t xml:space="preserve"> </w:t>
      </w:r>
      <w:r w:rsidR="005B7820">
        <w:rPr>
          <w:rFonts w:eastAsiaTheme="minorEastAsia" w:cs="Times New Roman"/>
          <w:iCs/>
        </w:rPr>
        <w:t xml:space="preserve">plants, high variability in fecundity may indicate that occasional pulses in reproductive output can have the </w:t>
      </w:r>
      <w:proofErr w:type="spellStart"/>
      <w:r w:rsidR="005B7820">
        <w:rPr>
          <w:rFonts w:eastAsiaTheme="minorEastAsia" w:cs="Times New Roman"/>
          <w:iCs/>
        </w:rPr>
        <w:t>affect</w:t>
      </w:r>
      <w:proofErr w:type="spellEnd"/>
      <w:r w:rsidR="005B7820">
        <w:rPr>
          <w:rFonts w:eastAsiaTheme="minorEastAsia" w:cs="Times New Roman"/>
          <w:iCs/>
        </w:rPr>
        <w:t xml:space="preserve">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0BABEAA6" w:rsidR="008D4B86" w:rsidRDefault="008B0C2B" w:rsidP="008579EE">
      <w:pPr>
        <w:spacing w:line="480" w:lineRule="auto"/>
        <w:rPr>
          <w:rFonts w:eastAsiaTheme="minorEastAsia" w:cs="Times New Roman"/>
          <w:iCs/>
        </w:rPr>
      </w:pPr>
      <w:r>
        <w:rPr>
          <w:rFonts w:eastAsiaTheme="minorEastAsia" w:cs="Times New Roman"/>
          <w:iCs/>
        </w:rPr>
        <w:lastRenderedPageBreak/>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 xml:space="preserve">F. </w:t>
      </w:r>
      <w:proofErr w:type="spellStart"/>
      <w:r w:rsidR="00361F91">
        <w:rPr>
          <w:rFonts w:eastAsiaTheme="minorEastAsia" w:cs="Times New Roman"/>
          <w:i/>
          <w:iCs/>
        </w:rPr>
        <w:t>alnus</w:t>
      </w:r>
      <w:proofErr w:type="spellEnd"/>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sidRPr="008B0C2B">
        <w:rPr>
          <w:rFonts w:eastAsiaTheme="minorEastAsia" w:cs="Times New Roman"/>
          <w:iCs/>
          <w:noProof/>
        </w:rPr>
        <w:t>(Ramula et al. 2008, Knight et al. 2011)</w:t>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sidRPr="00361F91">
        <w:rPr>
          <w:rFonts w:eastAsiaTheme="minorEastAsia" w:cs="Times New Roman"/>
          <w:iCs/>
          <w:noProof/>
        </w:rPr>
        <w:t>(Mason et al. 2008)</w:t>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2F5D6C" w:rsidRPr="002F5D6C">
        <w:rPr>
          <w:rFonts w:eastAsiaTheme="minorEastAsia" w:cs="Times New Roman"/>
          <w:iCs/>
          <w:noProof/>
        </w:rPr>
        <w:t>(Medan 1994, Lee and Thompson 2012, Mills et al. 2012)</w:t>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w:t>
      </w:r>
      <w:proofErr w:type="spellStart"/>
      <w:r w:rsidR="00C528F4">
        <w:rPr>
          <w:rFonts w:eastAsiaTheme="minorEastAsia" w:cs="Times New Roman"/>
          <w:i/>
          <w:iCs/>
        </w:rPr>
        <w:t>alnus</w:t>
      </w:r>
      <w:proofErr w:type="spellEnd"/>
      <w:r w:rsidR="00C528F4">
        <w:rPr>
          <w:rFonts w:eastAsiaTheme="minorEastAsia" w:cs="Times New Roman"/>
          <w:i/>
          <w:iCs/>
        </w:rPr>
        <w:t xml:space="preserve">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w:t>
      </w:r>
      <w:proofErr w:type="spellStart"/>
      <w:r w:rsidR="00827232">
        <w:rPr>
          <w:rFonts w:eastAsiaTheme="minorEastAsia" w:cs="Times New Roman"/>
          <w:i/>
          <w:iCs/>
        </w:rPr>
        <w:t>alnus</w:t>
      </w:r>
      <w:proofErr w:type="spellEnd"/>
      <w:r w:rsidR="00827232">
        <w:rPr>
          <w:rFonts w:eastAsiaTheme="minorEastAsia" w:cs="Times New Roman"/>
          <w:i/>
          <w:iCs/>
        </w:rPr>
        <w:t xml:space="preserve">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sidRPr="00827232">
        <w:rPr>
          <w:rFonts w:eastAsiaTheme="minorEastAsia" w:cs="Times New Roman"/>
          <w:iCs/>
          <w:noProof/>
        </w:rPr>
        <w:t>(Cunard and Lee 2008)</w:t>
      </w:r>
      <w:r w:rsidR="00827232">
        <w:rPr>
          <w:rFonts w:eastAsiaTheme="minorEastAsia" w:cs="Times New Roman"/>
          <w:iCs/>
        </w:rPr>
        <w:t xml:space="preserve">. </w:t>
      </w:r>
    </w:p>
    <w:p w14:paraId="659EADA6" w14:textId="5463573E" w:rsidR="00A10444" w:rsidRDefault="00827232" w:rsidP="008579EE">
      <w:pPr>
        <w:spacing w:line="480" w:lineRule="auto"/>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sidRPr="00910A69">
        <w:rPr>
          <w:rFonts w:cs="Times New Roman"/>
          <w:iCs/>
          <w:noProof/>
        </w:rPr>
        <w:t>(Pyšek and Hulme 2005)</w:t>
      </w:r>
      <w:r w:rsidR="008D4B86">
        <w:rPr>
          <w:rFonts w:cs="Times New Roman"/>
          <w:iCs/>
        </w:rPr>
        <w:t xml:space="preserve"> and can be critical to attaining good model fits in grid-based simulations </w:t>
      </w:r>
      <w:r w:rsidR="008D4B86" w:rsidRPr="00910A69">
        <w:rPr>
          <w:rFonts w:cs="Times New Roman"/>
          <w:iCs/>
          <w:noProof/>
        </w:rPr>
        <w:t>(Merow et al. 2011)</w:t>
      </w:r>
      <w:r w:rsidR="008D4B86">
        <w:rPr>
          <w:rFonts w:cs="Times New Roman"/>
          <w:iCs/>
        </w:rPr>
        <w:t>. LDD in particular has been shown to be important for predicting species spread</w:t>
      </w:r>
      <w:r w:rsidR="00FB6669">
        <w:rPr>
          <w:rFonts w:cs="Times New Roman"/>
          <w:iCs/>
        </w:rPr>
        <w:t xml:space="preserve"> </w:t>
      </w:r>
      <w:r w:rsidR="00FB6669" w:rsidRPr="00FB6669">
        <w:rPr>
          <w:rFonts w:cs="Times New Roman"/>
          <w:iCs/>
          <w:noProof/>
        </w:rPr>
        <w:t>(Clark et al. 2001, Hastings et al. 2005, Nehrbass et al. 2006)</w:t>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w:t>
      </w:r>
      <w:proofErr w:type="spellStart"/>
      <w:r w:rsidR="007A476C">
        <w:rPr>
          <w:rFonts w:eastAsiaTheme="minorEastAsia" w:cs="Times New Roman"/>
          <w:i/>
          <w:iCs/>
        </w:rPr>
        <w:t>alnus</w:t>
      </w:r>
      <w:proofErr w:type="spellEnd"/>
      <w:r w:rsidR="007A476C">
        <w:rPr>
          <w:rFonts w:eastAsiaTheme="minorEastAsia" w:cs="Times New Roman"/>
          <w:i/>
          <w:iCs/>
        </w:rPr>
        <w:t xml:space="preserve">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234BD0" w:rsidRPr="00234BD0">
        <w:rPr>
          <w:rFonts w:cs="Times New Roman"/>
          <w:iCs/>
          <w:noProof/>
        </w:rPr>
        <w:t>(Frappier et al. 2003b, Hampe 2004, 2008, Berg 2011)</w:t>
      </w:r>
      <w:r w:rsidR="00530D11">
        <w:rPr>
          <w:rFonts w:cs="Times New Roman"/>
          <w:iCs/>
        </w:rPr>
        <w:t xml:space="preserve">. </w:t>
      </w:r>
      <w:r w:rsidR="00530D11">
        <w:rPr>
          <w:rFonts w:cs="Times New Roman"/>
          <w:iCs/>
        </w:rPr>
        <w:lastRenderedPageBreak/>
        <w:t xml:space="preserve">Further, though birds consume fruit and disperse seeds via defecation </w:t>
      </w:r>
      <w:r w:rsidR="00530D11" w:rsidRPr="00530D11">
        <w:rPr>
          <w:rFonts w:cs="Times New Roman"/>
          <w:iCs/>
          <w:noProof/>
        </w:rPr>
        <w:t>(Godwin 1943, Hampe and Bairlein 2000, Hampe 2008)</w:t>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 xml:space="preserve">F. </w:t>
      </w:r>
      <w:proofErr w:type="spellStart"/>
      <w:r w:rsidR="00200D62">
        <w:rPr>
          <w:rFonts w:cs="Times New Roman"/>
          <w:i/>
          <w:iCs/>
        </w:rPr>
        <w:t>alnus</w:t>
      </w:r>
      <w:proofErr w:type="spellEnd"/>
      <w:r w:rsidR="00200D62">
        <w:rPr>
          <w:rFonts w:cs="Times New Roman"/>
          <w:i/>
          <w:iCs/>
        </w:rPr>
        <w:t>.</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sidRPr="00910A69">
        <w:rPr>
          <w:rFonts w:cs="Times New Roman"/>
          <w:iCs/>
          <w:noProof/>
        </w:rPr>
        <w:t>(Mack et al. 2000, Herron et al. 2007, Jongejans et al. 2008, Gavier-Pizarro et al. 2010, Sullivan et al. 2012)</w:t>
      </w:r>
      <w:r w:rsidR="008D7EE0">
        <w:rPr>
          <w:rFonts w:cs="Times New Roman"/>
          <w:iCs/>
        </w:rPr>
        <w:t xml:space="preserve">. </w:t>
      </w:r>
    </w:p>
    <w:p w14:paraId="0D9E6AFD" w14:textId="492537BC" w:rsidR="008B0C2B" w:rsidRPr="00827232" w:rsidRDefault="008D7EE0" w:rsidP="008579EE">
      <w:pPr>
        <w:spacing w:line="480" w:lineRule="auto"/>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sidRPr="00812125">
        <w:rPr>
          <w:rFonts w:cs="Times New Roman"/>
          <w:iCs/>
          <w:noProof/>
        </w:rPr>
        <w:t>(2011)</w:t>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 xml:space="preserve">F. </w:t>
      </w:r>
      <w:proofErr w:type="spellStart"/>
      <w:r w:rsidR="00200D62">
        <w:rPr>
          <w:rFonts w:cs="Times New Roman"/>
          <w:i/>
          <w:iCs/>
        </w:rPr>
        <w:t>alnus</w:t>
      </w:r>
      <w:proofErr w:type="spellEnd"/>
      <w:r w:rsidR="00200D62">
        <w:rPr>
          <w:rFonts w:cs="Times New Roman"/>
          <w:iCs/>
        </w:rPr>
        <w:t xml:space="preserve">), experienced </w:t>
      </w:r>
      <w:r w:rsidR="00200D62">
        <w:t>comparatively shorter lag phases than other invaders</w:t>
      </w:r>
      <w:r w:rsidR="00200D62">
        <w:rPr>
          <w:rFonts w:cs="Times New Roman"/>
          <w:iCs/>
        </w:rPr>
        <w:t>, providing further support for the importance of human assisted dispersal.</w:t>
      </w:r>
    </w:p>
    <w:p w14:paraId="553109B0" w14:textId="2E24F1E5" w:rsidR="002256D3" w:rsidRDefault="00657DA7" w:rsidP="008579EE">
      <w:pPr>
        <w:spacing w:line="480" w:lineRule="auto"/>
        <w:ind w:firstLine="720"/>
        <w:rPr>
          <w:rFonts w:eastAsiaTheme="minorEastAsia" w:cs="Times New Roman"/>
          <w:iCs/>
        </w:rPr>
      </w:pPr>
      <w:r>
        <w:rPr>
          <w:rFonts w:cs="Times New Roman"/>
          <w:iCs/>
        </w:rPr>
        <w:t xml:space="preserve">The results of </w:t>
      </w:r>
      <w:r w:rsidR="000974EC">
        <w:rPr>
          <w:rFonts w:cs="Times New Roman"/>
          <w:iCs/>
        </w:rPr>
        <w:t>an analysi</w:t>
      </w:r>
      <w:r>
        <w:rPr>
          <w:rFonts w:cs="Times New Roman"/>
          <w:iCs/>
        </w:rPr>
        <w:t xml:space="preserve">s using the loss function for cumulative occupied area metric </w:t>
      </w:r>
      <w:r w:rsidR="007E769A">
        <w:rPr>
          <w:rFonts w:cs="Times New Roman"/>
          <w:iCs/>
        </w:rPr>
        <w:t>resulted in</w:t>
      </w:r>
      <w:r w:rsidR="00D91A12">
        <w:rPr>
          <w:rFonts w:cs="Times New Roman"/>
          <w:iCs/>
        </w:rPr>
        <w:t xml:space="preserve"> a</w:t>
      </w:r>
      <w:r>
        <w:rPr>
          <w:rFonts w:cs="Times New Roman"/>
          <w:iCs/>
        </w:rPr>
        <w:t xml:space="preserve"> different demographic profile of </w:t>
      </w:r>
      <w:r>
        <w:rPr>
          <w:rFonts w:eastAsiaTheme="minorEastAsia" w:cs="Times New Roman"/>
          <w:i/>
          <w:iCs/>
        </w:rPr>
        <w:t xml:space="preserve">F. </w:t>
      </w:r>
      <w:proofErr w:type="spellStart"/>
      <w:r>
        <w:rPr>
          <w:rFonts w:eastAsiaTheme="minorEastAsia" w:cs="Times New Roman"/>
          <w:i/>
          <w:iCs/>
        </w:rPr>
        <w:t>alnus</w:t>
      </w:r>
      <w:proofErr w:type="spellEnd"/>
      <w:r w:rsidR="0086774F">
        <w:rPr>
          <w:rFonts w:eastAsiaTheme="minorEastAsia" w:cs="Times New Roman"/>
          <w:iCs/>
        </w:rPr>
        <w:t xml:space="preserve"> </w:t>
      </w:r>
      <w:r w:rsidR="000974EC">
        <w:rPr>
          <w:rFonts w:eastAsiaTheme="minorEastAsia" w:cs="Times New Roman"/>
          <w:iCs/>
        </w:rPr>
        <w:t>than the combined metric analysi</w:t>
      </w:r>
      <w:r w:rsidR="0086774F">
        <w:rPr>
          <w:rFonts w:eastAsiaTheme="minorEastAsia" w:cs="Times New Roman"/>
          <w:iCs/>
        </w:rPr>
        <w:t>s.</w:t>
      </w:r>
      <w:r w:rsidR="00375D20">
        <w:rPr>
          <w:rFonts w:eastAsiaTheme="minorEastAsia" w:cs="Times New Roman"/>
          <w:iCs/>
        </w:rPr>
        <w:t xml:space="preserve"> Examining the univariate response curves (Figure 9), simulations that best fit the historic </w:t>
      </w:r>
      <w:r w:rsidR="00375D20">
        <w:rPr>
          <w:rFonts w:eastAsiaTheme="minorEastAsia" w:cs="Times New Roman"/>
          <w:iCs/>
        </w:rPr>
        <w:lastRenderedPageBreak/>
        <w:t xml:space="preserve">cumulative occupied area curve </w:t>
      </w:r>
      <w:r w:rsidR="00375D20">
        <w:rPr>
          <w:rFonts w:cs="Times New Roman"/>
          <w:iCs/>
        </w:rPr>
        <w:t>had moderate values of mean fecundity (approximately 5) an</w:t>
      </w:r>
      <w:r w:rsidR="000974EC">
        <w:rPr>
          <w:rFonts w:cs="Times New Roman"/>
          <w:iCs/>
        </w:rPr>
        <w:t>d low values of LDD (less than 2</w:t>
      </w:r>
      <w:r w:rsidR="00375D20">
        <w:rPr>
          <w:rFonts w:cs="Times New Roman"/>
          <w:iCs/>
        </w:rPr>
        <w:t xml:space="preserve">00). </w:t>
      </w:r>
      <w:r w:rsidR="00227A8D">
        <w:rPr>
          <w:rFonts w:cs="Times New Roman"/>
          <w:iCs/>
        </w:rPr>
        <w:t>Simulations with a loss</w:t>
      </w:r>
      <w:r w:rsidR="00C72BED">
        <w:rPr>
          <w:rFonts w:cs="Times New Roman"/>
          <w:iCs/>
        </w:rPr>
        <w:t xml:space="preserve"> function</w:t>
      </w:r>
      <w:r w:rsidR="00504B0B">
        <w:rPr>
          <w:rFonts w:cs="Times New Roman"/>
          <w:iCs/>
        </w:rPr>
        <w:t xml:space="preserve"> value ≤ </w:t>
      </w:r>
      <w:r w:rsidR="00227A8D">
        <w:rPr>
          <w:rFonts w:cs="Times New Roman"/>
          <w:iCs/>
        </w:rPr>
        <w:t>5000 had</w:t>
      </w:r>
      <w:r w:rsidR="00375D20">
        <w:rPr>
          <w:rFonts w:cs="Times New Roman"/>
          <w:iCs/>
        </w:rPr>
        <w:t xml:space="preserve"> mean fecundity values of 6.67 (2.87 SD) and LDD values of 190 (148 SD)</w:t>
      </w:r>
      <w:r w:rsidR="00227A8D">
        <w:rPr>
          <w:rFonts w:cs="Times New Roman"/>
          <w:iCs/>
        </w:rPr>
        <w:t xml:space="preserve"> (Figure 10)</w:t>
      </w:r>
      <w:r w:rsidR="00063458">
        <w:rPr>
          <w:rFonts w:cs="Times New Roman"/>
          <w:iCs/>
        </w:rPr>
        <w:t>. Other parameters had comparatively li</w:t>
      </w:r>
      <w:r w:rsidR="00281577">
        <w:rPr>
          <w:rFonts w:cs="Times New Roman"/>
          <w:iCs/>
        </w:rPr>
        <w:t>ttle influence on simulation fits</w:t>
      </w:r>
      <w:r w:rsidR="00C72BED">
        <w:rPr>
          <w:rFonts w:cs="Times New Roman"/>
          <w:iCs/>
        </w:rPr>
        <w:t xml:space="preserve">, though low values of local dispersal </w:t>
      </w:r>
      <w:r w:rsidR="000974EC">
        <w:rPr>
          <w:rFonts w:cs="Times New Roman"/>
          <w:iCs/>
        </w:rPr>
        <w:t>were associated with</w:t>
      </w:r>
      <w:r w:rsidR="00C72BED">
        <w:rPr>
          <w:rFonts w:cs="Times New Roman"/>
          <w:iCs/>
        </w:rPr>
        <w:t xml:space="preserve"> lower loss function values</w:t>
      </w:r>
      <w:r w:rsidR="000974EC">
        <w:rPr>
          <w:rFonts w:cs="Times New Roman"/>
          <w:iCs/>
        </w:rPr>
        <w:t xml:space="preserve"> (Figure 9)</w:t>
      </w:r>
      <w:r w:rsidR="00C72BED">
        <w:rPr>
          <w:rFonts w:cs="Times New Roman"/>
          <w:iCs/>
        </w:rPr>
        <w:t>.</w:t>
      </w:r>
      <w:r w:rsidR="00281577">
        <w:rPr>
          <w:rFonts w:cs="Times New Roman"/>
          <w:iCs/>
        </w:rPr>
        <w:t xml:space="preserve"> I</w:t>
      </w:r>
      <w:r w:rsidR="00375D20">
        <w:rPr>
          <w:rFonts w:cs="Times New Roman"/>
          <w:iCs/>
        </w:rPr>
        <w:t xml:space="preserve">nteractions between parameters </w:t>
      </w:r>
      <w:r w:rsidR="00281577">
        <w:rPr>
          <w:rFonts w:cs="Times New Roman"/>
          <w:iCs/>
        </w:rPr>
        <w:t>also influenced loss function values</w:t>
      </w:r>
      <w:r w:rsidR="00375D20">
        <w:rPr>
          <w:rFonts w:cs="Times New Roman"/>
          <w:iCs/>
        </w:rPr>
        <w:t xml:space="preserve"> (Figure 11). </w:t>
      </w:r>
      <w:r w:rsidR="00281577">
        <w:rPr>
          <w:rFonts w:cs="Times New Roman"/>
          <w:iCs/>
        </w:rPr>
        <w:t>Simulations with l</w:t>
      </w:r>
      <w:r w:rsidR="00375D20">
        <w:rPr>
          <w:rFonts w:cs="Times New Roman"/>
          <w:iCs/>
        </w:rPr>
        <w:t xml:space="preserve">ow values of both fecundity and LDD </w:t>
      </w:r>
      <w:r w:rsidR="00281577">
        <w:rPr>
          <w:rFonts w:cs="Times New Roman"/>
          <w:iCs/>
        </w:rPr>
        <w:t>had</w:t>
      </w:r>
      <w:r w:rsidR="00375D20">
        <w:rPr>
          <w:rFonts w:cs="Times New Roman"/>
          <w:iCs/>
        </w:rPr>
        <w:t xml:space="preserve"> </w:t>
      </w:r>
      <w:r w:rsidR="00236A90">
        <w:rPr>
          <w:rFonts w:cs="Times New Roman"/>
          <w:iCs/>
        </w:rPr>
        <w:t>the lowest loss function values. C</w:t>
      </w:r>
      <w:r w:rsidR="00375D20">
        <w:rPr>
          <w:rFonts w:cs="Times New Roman"/>
          <w:iCs/>
        </w:rPr>
        <w:t xml:space="preserve">omparably low </w:t>
      </w:r>
      <w:r w:rsidR="00236A90">
        <w:rPr>
          <w:rFonts w:cs="Times New Roman"/>
          <w:iCs/>
        </w:rPr>
        <w:t xml:space="preserve">loss function </w:t>
      </w:r>
      <w:r w:rsidR="00375D20">
        <w:rPr>
          <w:rFonts w:cs="Times New Roman"/>
          <w:iCs/>
        </w:rPr>
        <w:t xml:space="preserve">values </w:t>
      </w:r>
      <w:r w:rsidR="00281577">
        <w:rPr>
          <w:rFonts w:cs="Times New Roman"/>
          <w:iCs/>
        </w:rPr>
        <w:t>were</w:t>
      </w:r>
      <w:r w:rsidR="00375D20">
        <w:rPr>
          <w:rFonts w:cs="Times New Roman"/>
          <w:iCs/>
        </w:rPr>
        <w:t xml:space="preserve"> also achieved in simulations with high fecundity and low LDD values</w:t>
      </w:r>
      <w:r w:rsidR="00281577">
        <w:rPr>
          <w:rFonts w:cs="Times New Roman"/>
          <w:iCs/>
        </w:rPr>
        <w:t xml:space="preserve"> (represented by trough in Figure 11A)</w:t>
      </w:r>
      <w:r w:rsidR="00236A90">
        <w:rPr>
          <w:rFonts w:cs="Times New Roman"/>
          <w:iCs/>
        </w:rPr>
        <w:t>, as well as</w:t>
      </w:r>
      <w:r w:rsidR="00375D20">
        <w:rPr>
          <w:rFonts w:cs="Times New Roman"/>
          <w:iCs/>
        </w:rPr>
        <w:t xml:space="preserve"> simulations with </w:t>
      </w:r>
      <w:r w:rsidR="00236A90">
        <w:rPr>
          <w:rFonts w:cs="Times New Roman"/>
          <w:iCs/>
        </w:rPr>
        <w:t xml:space="preserve">low fecundity and </w:t>
      </w:r>
      <w:r w:rsidR="00375D20">
        <w:rPr>
          <w:rFonts w:cs="Times New Roman"/>
          <w:iCs/>
        </w:rPr>
        <w:t>high LDD values</w:t>
      </w:r>
      <w:r w:rsidR="000974EC">
        <w:rPr>
          <w:rFonts w:cs="Times New Roman"/>
          <w:iCs/>
        </w:rPr>
        <w:t xml:space="preserve">. </w:t>
      </w:r>
      <w:r w:rsidR="001C1947">
        <w:rPr>
          <w:rFonts w:cs="Times New Roman"/>
          <w:iCs/>
        </w:rPr>
        <w:t xml:space="preserve">These findings suggest a trade-off between fecundity and LDD. </w:t>
      </w:r>
      <w:r w:rsidR="000974EC">
        <w:rPr>
          <w:rFonts w:cs="Times New Roman"/>
          <w:iCs/>
        </w:rPr>
        <w:t>S</w:t>
      </w:r>
      <w:r w:rsidR="00707134">
        <w:rPr>
          <w:rFonts w:cs="Times New Roman"/>
          <w:iCs/>
        </w:rPr>
        <w:t>imilar trade-off</w:t>
      </w:r>
      <w:r w:rsidR="00DF082E">
        <w:rPr>
          <w:rFonts w:cs="Times New Roman"/>
          <w:iCs/>
        </w:rPr>
        <w:t>s</w:t>
      </w:r>
      <w:r w:rsidR="00707134">
        <w:rPr>
          <w:rFonts w:cs="Times New Roman"/>
          <w:iCs/>
        </w:rPr>
        <w:t xml:space="preserve"> between population growth rate and LDD </w:t>
      </w:r>
      <w:r w:rsidR="000974EC">
        <w:rPr>
          <w:rFonts w:cs="Times New Roman"/>
          <w:iCs/>
        </w:rPr>
        <w:t>were</w:t>
      </w:r>
      <w:r w:rsidR="00707134">
        <w:rPr>
          <w:rFonts w:cs="Times New Roman"/>
          <w:iCs/>
        </w:rPr>
        <w:t xml:space="preserve"> found in the reconstruction of the spread of invasive </w:t>
      </w:r>
      <w:proofErr w:type="spellStart"/>
      <w:r w:rsidR="00707134">
        <w:rPr>
          <w:rFonts w:cs="Times New Roman"/>
          <w:i/>
          <w:iCs/>
        </w:rPr>
        <w:t>Celastrus</w:t>
      </w:r>
      <w:proofErr w:type="spellEnd"/>
      <w:r w:rsidR="00707134">
        <w:rPr>
          <w:rFonts w:cs="Times New Roman"/>
          <w:i/>
          <w:iCs/>
        </w:rPr>
        <w:t xml:space="preserve"> </w:t>
      </w:r>
      <w:proofErr w:type="spellStart"/>
      <w:r w:rsidR="00707134">
        <w:rPr>
          <w:rFonts w:cs="Times New Roman"/>
          <w:i/>
          <w:iCs/>
        </w:rPr>
        <w:t>orbiculatus</w:t>
      </w:r>
      <w:proofErr w:type="spellEnd"/>
      <w:r w:rsidR="00707134">
        <w:rPr>
          <w:rFonts w:cs="Times New Roman"/>
          <w:iCs/>
        </w:rPr>
        <w:t xml:space="preserve"> throughout New England </w:t>
      </w:r>
      <w:r w:rsidR="00707134" w:rsidRPr="00910A69">
        <w:rPr>
          <w:rFonts w:cs="Times New Roman"/>
          <w:iCs/>
          <w:noProof/>
        </w:rPr>
        <w:t>(Merow et al. 2011)</w:t>
      </w:r>
      <w:r w:rsidR="00707134">
        <w:rPr>
          <w:rFonts w:cs="Times New Roman"/>
          <w:iCs/>
        </w:rPr>
        <w:t xml:space="preserve">. </w:t>
      </w:r>
      <w:r w:rsidR="00E63F6A">
        <w:rPr>
          <w:rFonts w:cs="Times New Roman"/>
          <w:iCs/>
        </w:rPr>
        <w:t>A weak</w:t>
      </w:r>
      <w:r w:rsidR="00375D20">
        <w:rPr>
          <w:rFonts w:cs="Times New Roman"/>
          <w:iCs/>
        </w:rPr>
        <w:t xml:space="preserve"> interaction between fecundity and local </w:t>
      </w:r>
      <w:r w:rsidR="00E63F6A">
        <w:rPr>
          <w:rFonts w:cs="Times New Roman"/>
          <w:iCs/>
        </w:rPr>
        <w:t>dispersal</w:t>
      </w:r>
      <w:r w:rsidR="00375D20">
        <w:rPr>
          <w:rFonts w:cs="Times New Roman"/>
          <w:iCs/>
        </w:rPr>
        <w:t xml:space="preserve"> </w:t>
      </w:r>
      <w:r w:rsidR="00E63F6A">
        <w:rPr>
          <w:rFonts w:cs="Times New Roman"/>
          <w:iCs/>
        </w:rPr>
        <w:t>shows that</w:t>
      </w:r>
      <w:r w:rsidR="00375D20">
        <w:rPr>
          <w:rFonts w:cs="Times New Roman"/>
          <w:iCs/>
        </w:rPr>
        <w:t xml:space="preserve"> high fecundity values paired with low local dispersal yield</w:t>
      </w:r>
      <w:r w:rsidR="00E63F6A">
        <w:rPr>
          <w:rFonts w:cs="Times New Roman"/>
          <w:iCs/>
        </w:rPr>
        <w:t>ed</w:t>
      </w:r>
      <w:r w:rsidR="00375D20">
        <w:rPr>
          <w:rFonts w:cs="Times New Roman"/>
          <w:iCs/>
        </w:rPr>
        <w:t xml:space="preserve"> lower loss values</w:t>
      </w:r>
      <w:r w:rsidR="00F110BE">
        <w:rPr>
          <w:rFonts w:cs="Times New Roman"/>
          <w:iCs/>
        </w:rPr>
        <w:t xml:space="preserve"> (Figure 11B)</w:t>
      </w:r>
      <w:r w:rsidR="00375D20">
        <w:rPr>
          <w:rFonts w:cs="Times New Roman"/>
          <w:iCs/>
        </w:rPr>
        <w:t xml:space="preserve">. These results suggest that </w:t>
      </w:r>
      <w:r w:rsidR="00375D20">
        <w:rPr>
          <w:rFonts w:cs="Times New Roman"/>
          <w:i/>
          <w:iCs/>
        </w:rPr>
        <w:t xml:space="preserve">F. </w:t>
      </w:r>
      <w:proofErr w:type="spellStart"/>
      <w:r w:rsidR="00375D20">
        <w:rPr>
          <w:rFonts w:cs="Times New Roman"/>
          <w:i/>
          <w:iCs/>
        </w:rPr>
        <w:t>alnus</w:t>
      </w:r>
      <w:proofErr w:type="spellEnd"/>
      <w:r w:rsidR="00375D20">
        <w:rPr>
          <w:rFonts w:cs="Times New Roman"/>
          <w:i/>
          <w:iCs/>
        </w:rPr>
        <w:t xml:space="preserve"> </w:t>
      </w:r>
      <w:r w:rsidR="00375D20">
        <w:rPr>
          <w:rFonts w:cs="Times New Roman"/>
          <w:iCs/>
        </w:rPr>
        <w:t xml:space="preserve">has demographic traits not commonly associated with invasive species. The mean population growth rate (λ) for simulations </w:t>
      </w:r>
      <w:r w:rsidR="00E63F6A">
        <w:rPr>
          <w:rFonts w:cs="Times New Roman"/>
          <w:iCs/>
        </w:rPr>
        <w:t>with</w:t>
      </w:r>
      <w:r w:rsidR="00375D20">
        <w:rPr>
          <w:rFonts w:cs="Times New Roman"/>
          <w:iCs/>
        </w:rPr>
        <w:t xml:space="preserve"> loss function value</w:t>
      </w:r>
      <w:r w:rsidR="00E63F6A">
        <w:rPr>
          <w:rFonts w:cs="Times New Roman"/>
          <w:iCs/>
        </w:rPr>
        <w:t xml:space="preserve">s </w:t>
      </w:r>
      <w:r w:rsidR="00504B0B">
        <w:rPr>
          <w:rFonts w:cs="Times New Roman"/>
          <w:iCs/>
        </w:rPr>
        <w:t xml:space="preserve">≤ </w:t>
      </w:r>
      <w:r w:rsidR="00375D20">
        <w:rPr>
          <w:rFonts w:cs="Times New Roman"/>
          <w:iCs/>
        </w:rPr>
        <w:t xml:space="preserve">5000 </w:t>
      </w:r>
      <w:r w:rsidR="00E63F6A">
        <w:rPr>
          <w:rFonts w:cs="Times New Roman"/>
          <w:iCs/>
        </w:rPr>
        <w:t>was</w:t>
      </w:r>
      <w:r w:rsidR="00375D20">
        <w:rPr>
          <w:rFonts w:cs="Times New Roman"/>
          <w:iCs/>
        </w:rPr>
        <w:t xml:space="preserve"> 1.11 (0.02 SD), which is low compared to values reported in the literature</w:t>
      </w:r>
      <w:r w:rsidR="00183A4A">
        <w:rPr>
          <w:rFonts w:cs="Times New Roman"/>
          <w:iCs/>
        </w:rPr>
        <w:t>, though still higher than values of native species</w:t>
      </w:r>
      <w:r w:rsidR="00375D20">
        <w:rPr>
          <w:rFonts w:cs="Times New Roman"/>
          <w:iCs/>
        </w:rPr>
        <w:t xml:space="preserve"> </w:t>
      </w:r>
      <w:r w:rsidR="00375D20" w:rsidRPr="00910A69">
        <w:rPr>
          <w:rFonts w:cs="Times New Roman"/>
          <w:iCs/>
          <w:noProof/>
        </w:rPr>
        <w:t>(Ramula et al. 2008, Knight et al. 2011)</w:t>
      </w:r>
      <w:r w:rsidR="001033EC">
        <w:rPr>
          <w:rFonts w:cs="Times New Roman"/>
          <w:iCs/>
        </w:rPr>
        <w:t xml:space="preserve">. </w:t>
      </w:r>
      <w:r w:rsidR="0075724C">
        <w:rPr>
          <w:rFonts w:cs="Times New Roman"/>
          <w:iCs/>
        </w:rPr>
        <w:t>Additionally</w:t>
      </w:r>
      <w:r w:rsidR="001033EC">
        <w:rPr>
          <w:rFonts w:cs="Times New Roman"/>
          <w:iCs/>
        </w:rPr>
        <w:t xml:space="preserve">, </w:t>
      </w:r>
      <w:r w:rsidR="00375D20">
        <w:rPr>
          <w:rFonts w:cs="Times New Roman"/>
          <w:iCs/>
        </w:rPr>
        <w:t xml:space="preserve">under the high fecundity and low LDD values, λ will be higher. </w:t>
      </w:r>
      <w:r w:rsidR="0075724C">
        <w:rPr>
          <w:rFonts w:cs="Times New Roman"/>
          <w:iCs/>
        </w:rPr>
        <w:t xml:space="preserve">Nevertheless, </w:t>
      </w:r>
      <w:r w:rsidR="00096DB3">
        <w:rPr>
          <w:rFonts w:cs="Times New Roman"/>
          <w:iCs/>
        </w:rPr>
        <w:t>these results are in direct opposition to those from the combined metric analysis, which showed that the best</w:t>
      </w:r>
      <w:r w:rsidR="002256D3">
        <w:rPr>
          <w:rFonts w:cs="Times New Roman"/>
          <w:iCs/>
        </w:rPr>
        <w:t xml:space="preserve"> </w:t>
      </w:r>
      <w:r w:rsidR="00096DB3">
        <w:rPr>
          <w:rFonts w:cs="Times New Roman"/>
          <w:iCs/>
        </w:rPr>
        <w:t>fit</w:t>
      </w:r>
      <w:r w:rsidR="002256D3">
        <w:rPr>
          <w:rFonts w:cs="Times New Roman"/>
          <w:iCs/>
        </w:rPr>
        <w:t>ting</w:t>
      </w:r>
      <w:r w:rsidR="00096DB3">
        <w:rPr>
          <w:rFonts w:cs="Times New Roman"/>
          <w:iCs/>
        </w:rPr>
        <w:t xml:space="preserve"> simulations</w:t>
      </w:r>
      <w:r w:rsidR="00096DB3">
        <w:rPr>
          <w:rFonts w:eastAsiaTheme="minorEastAsia" w:cs="Times New Roman"/>
          <w:i/>
          <w:iCs/>
        </w:rPr>
        <w:t xml:space="preserve"> </w:t>
      </w:r>
      <w:r w:rsidR="00096DB3">
        <w:rPr>
          <w:rFonts w:eastAsiaTheme="minorEastAsia" w:cs="Times New Roman"/>
          <w:iCs/>
        </w:rPr>
        <w:t xml:space="preserve">had </w:t>
      </w:r>
      <w:r w:rsidR="00096DB3">
        <w:rPr>
          <w:rFonts w:eastAsiaTheme="minorEastAsia" w:cs="Times New Roman"/>
          <w:i/>
          <w:iCs/>
        </w:rPr>
        <w:t>both</w:t>
      </w:r>
      <w:r w:rsidR="00096DB3">
        <w:rPr>
          <w:rFonts w:eastAsiaTheme="minorEastAsia" w:cs="Times New Roman"/>
          <w:iCs/>
        </w:rPr>
        <w:t xml:space="preserve"> high fecundity and high LDD values</w:t>
      </w:r>
      <w:r w:rsidR="002256D3">
        <w:rPr>
          <w:rFonts w:eastAsiaTheme="minorEastAsia" w:cs="Times New Roman"/>
          <w:iCs/>
        </w:rPr>
        <w:t xml:space="preserve">. </w:t>
      </w:r>
    </w:p>
    <w:p w14:paraId="2714C373" w14:textId="2B9B651B" w:rsidR="00A71D98" w:rsidRPr="00BD72B9" w:rsidRDefault="002256D3" w:rsidP="008579EE">
      <w:pPr>
        <w:spacing w:line="480" w:lineRule="auto"/>
        <w:ind w:firstLine="720"/>
        <w:rPr>
          <w:rFonts w:cs="Times New Roman"/>
          <w:iCs/>
        </w:rPr>
      </w:pPr>
      <w:r>
        <w:rPr>
          <w:rFonts w:eastAsiaTheme="minorEastAsia" w:cs="Times New Roman"/>
          <w:iCs/>
        </w:rPr>
        <w:t>W</w:t>
      </w:r>
      <w:r w:rsidR="00375D20">
        <w:rPr>
          <w:rFonts w:cs="Times New Roman"/>
          <w:iCs/>
        </w:rPr>
        <w:t xml:space="preserve">hile general traits describing invasiveness are equivocal, and dependent on ecological conditions of the </w:t>
      </w:r>
      <w:r w:rsidR="00D713F6">
        <w:rPr>
          <w:rFonts w:cs="Times New Roman"/>
          <w:iCs/>
        </w:rPr>
        <w:t>novel</w:t>
      </w:r>
      <w:r w:rsidR="00375D20">
        <w:rPr>
          <w:rFonts w:cs="Times New Roman"/>
          <w:iCs/>
        </w:rPr>
        <w:t xml:space="preserve"> region and the stage of invasion </w:t>
      </w:r>
      <w:r w:rsidR="00375D20" w:rsidRPr="00910A69">
        <w:rPr>
          <w:rFonts w:cs="Times New Roman"/>
          <w:iCs/>
          <w:noProof/>
        </w:rPr>
        <w:t>(Dietz and Edwards 2006, Pyšek and Richardson 2007)</w:t>
      </w:r>
      <w:r w:rsidR="00375D20">
        <w:rPr>
          <w:rFonts w:cs="Times New Roman"/>
          <w:iCs/>
        </w:rPr>
        <w:t xml:space="preserve">, </w:t>
      </w:r>
      <w:r>
        <w:rPr>
          <w:rFonts w:cs="Times New Roman"/>
          <w:iCs/>
        </w:rPr>
        <w:t xml:space="preserve">the demographic profile for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Pr>
          <w:rFonts w:eastAsiaTheme="minorEastAsia" w:cs="Times New Roman"/>
          <w:iCs/>
        </w:rPr>
        <w:t xml:space="preserve">based on the loss function metric </w:t>
      </w:r>
      <w:r>
        <w:rPr>
          <w:rFonts w:cs="Times New Roman"/>
          <w:iCs/>
        </w:rPr>
        <w:t>is</w:t>
      </w:r>
      <w:r w:rsidR="00375D20">
        <w:rPr>
          <w:rFonts w:cs="Times New Roman"/>
          <w:iCs/>
        </w:rPr>
        <w:t xml:space="preserve"> no</w:t>
      </w:r>
      <w:r w:rsidR="00BF78A2">
        <w:rPr>
          <w:rFonts w:cs="Times New Roman"/>
          <w:iCs/>
        </w:rPr>
        <w:t xml:space="preserve">t </w:t>
      </w:r>
      <w:r w:rsidR="00BF78A2">
        <w:rPr>
          <w:rFonts w:cs="Times New Roman"/>
          <w:iCs/>
        </w:rPr>
        <w:lastRenderedPageBreak/>
        <w:t xml:space="preserve">congruent with most findings. </w:t>
      </w:r>
      <w:r>
        <w:rPr>
          <w:rFonts w:cs="Times New Roman"/>
          <w:iCs/>
        </w:rPr>
        <w:t>Additionally</w:t>
      </w:r>
      <w:r w:rsidR="00460CD6">
        <w:rPr>
          <w:rFonts w:cs="Times New Roman"/>
          <w:iCs/>
        </w:rPr>
        <w:t xml:space="preserve">, simulations with </w:t>
      </w:r>
      <w:r w:rsidR="00120EEE">
        <w:rPr>
          <w:rFonts w:cs="Times New Roman"/>
          <w:iCs/>
        </w:rPr>
        <w:t>low</w:t>
      </w:r>
      <w:r w:rsidR="00460CD6">
        <w:rPr>
          <w:rFonts w:cs="Times New Roman"/>
          <w:iCs/>
        </w:rPr>
        <w:t xml:space="preserve"> loss function values poorly predicted the location</w:t>
      </w:r>
      <w:r w:rsidR="00E97900">
        <w:rPr>
          <w:rFonts w:cs="Times New Roman"/>
          <w:iCs/>
        </w:rPr>
        <w:t>s</w:t>
      </w:r>
      <w:r w:rsidR="00460CD6">
        <w:rPr>
          <w:rFonts w:cs="Times New Roman"/>
          <w:iCs/>
        </w:rPr>
        <w:t xml:space="preserve"> of historic occurrence records (</w:t>
      </w:r>
      <w:r w:rsidR="001014C1">
        <w:rPr>
          <w:rFonts w:cs="Times New Roman"/>
          <w:iCs/>
        </w:rPr>
        <w:t xml:space="preserve">e.g., </w:t>
      </w:r>
      <w:r w:rsidR="00504B0B">
        <w:rPr>
          <w:rFonts w:cs="Times New Roman"/>
          <w:iCs/>
        </w:rPr>
        <w:t xml:space="preserve">mean </w:t>
      </w:r>
      <w:r w:rsidR="00460CD6">
        <w:rPr>
          <w:rFonts w:cs="Times New Roman"/>
          <w:iCs/>
        </w:rPr>
        <w:t>sensitivity = 0.41 (0.05 SD) for simulations with loss function ≤ 5000</w:t>
      </w:r>
      <w:r w:rsidR="006D52C8">
        <w:rPr>
          <w:rFonts w:cs="Times New Roman"/>
          <w:iCs/>
        </w:rPr>
        <w:t>; Figure 6</w:t>
      </w:r>
      <w:r w:rsidR="00460CD6">
        <w:rPr>
          <w:rFonts w:cs="Times New Roman"/>
          <w:iCs/>
        </w:rPr>
        <w:t>)</w:t>
      </w:r>
      <w:r w:rsidR="004C241B">
        <w:rPr>
          <w:rFonts w:cs="Times New Roman"/>
          <w:iCs/>
        </w:rPr>
        <w:t xml:space="preserve">. </w:t>
      </w:r>
      <w:r w:rsidR="00BF78A2" w:rsidRPr="00BF78A2">
        <w:rPr>
          <w:rFonts w:cs="Times New Roman"/>
          <w:iCs/>
        </w:rPr>
        <w:t>While t</w:t>
      </w:r>
      <w:r w:rsidR="00375D20" w:rsidRPr="00BF78A2">
        <w:rPr>
          <w:rFonts w:cs="Times New Roman"/>
          <w:iCs/>
        </w:rPr>
        <w:t xml:space="preserve">he loss function </w:t>
      </w:r>
      <w:r w:rsidR="00A71D98">
        <w:rPr>
          <w:rFonts w:cs="Times New Roman"/>
          <w:iCs/>
        </w:rPr>
        <w:t>metric penalizes</w:t>
      </w:r>
      <w:r w:rsidR="00375D20" w:rsidRPr="00BF78A2">
        <w:rPr>
          <w:rFonts w:cs="Times New Roman"/>
          <w:iCs/>
        </w:rPr>
        <w:t xml:space="preserve"> si</w:t>
      </w:r>
      <w:r w:rsidR="00A71D98">
        <w:rPr>
          <w:rFonts w:cs="Times New Roman"/>
          <w:iCs/>
        </w:rPr>
        <w:t>mulations with cumulative</w:t>
      </w:r>
      <w:r w:rsidR="00BF78A2">
        <w:rPr>
          <w:rFonts w:cs="Times New Roman"/>
          <w:iCs/>
        </w:rPr>
        <w:t xml:space="preserve"> </w:t>
      </w:r>
      <w:r w:rsidR="00375D20" w:rsidRPr="00BF78A2">
        <w:rPr>
          <w:rFonts w:cs="Times New Roman"/>
          <w:iCs/>
        </w:rPr>
        <w:t>area of occurrence</w:t>
      </w:r>
      <w:r w:rsidR="00BF78A2" w:rsidRPr="00BF78A2">
        <w:rPr>
          <w:rFonts w:cs="Times New Roman"/>
          <w:iCs/>
        </w:rPr>
        <w:t xml:space="preserve"> greater than </w:t>
      </w:r>
      <w:r w:rsidR="00A71D98">
        <w:rPr>
          <w:rFonts w:cs="Times New Roman"/>
          <w:iCs/>
        </w:rPr>
        <w:t xml:space="preserve">that </w:t>
      </w:r>
      <w:r w:rsidR="00BF78A2" w:rsidRPr="00BF78A2">
        <w:rPr>
          <w:rFonts w:cs="Times New Roman"/>
          <w:iCs/>
        </w:rPr>
        <w:t>observed in the past</w:t>
      </w:r>
      <w:r w:rsidR="00375D20" w:rsidRPr="00BF78A2">
        <w:rPr>
          <w:rFonts w:cs="Times New Roman"/>
          <w:iCs/>
        </w:rPr>
        <w:t xml:space="preserve">, </w:t>
      </w:r>
      <w:r w:rsidR="00BF78A2" w:rsidRPr="00BF78A2">
        <w:rPr>
          <w:rFonts w:cs="Times New Roman"/>
          <w:iCs/>
        </w:rPr>
        <w:t>it</w:t>
      </w:r>
      <w:r w:rsidR="00375D20" w:rsidRPr="00BF78A2">
        <w:rPr>
          <w:rFonts w:cs="Times New Roman"/>
          <w:iCs/>
        </w:rPr>
        <w:t xml:space="preserve"> does not account for the spatial accuracy of predictions. </w:t>
      </w:r>
      <w:r w:rsidR="008E6AEE">
        <w:rPr>
          <w:rFonts w:cs="Times New Roman"/>
          <w:iCs/>
        </w:rPr>
        <w:t>S</w:t>
      </w:r>
      <w:r w:rsidR="00375D20" w:rsidRPr="00BF78A2">
        <w:rPr>
          <w:rFonts w:cs="Times New Roman"/>
          <w:iCs/>
        </w:rPr>
        <w:t>imulati</w:t>
      </w:r>
      <w:r w:rsidR="00BF78A2">
        <w:rPr>
          <w:rFonts w:cs="Times New Roman"/>
          <w:iCs/>
        </w:rPr>
        <w:t>ons that best fit the historic</w:t>
      </w:r>
      <w:r w:rsidR="00375D20" w:rsidRPr="00BF78A2">
        <w:rPr>
          <w:rFonts w:cs="Times New Roman"/>
          <w:iCs/>
        </w:rPr>
        <w:t xml:space="preserve"> pattern of cumulative occupied area need not accurately reflect which, but rather only how many, patches became occupied during the simulation.</w:t>
      </w:r>
      <w:r w:rsidR="00375D20">
        <w:rPr>
          <w:rFonts w:cs="Times New Roman"/>
          <w:iCs/>
        </w:rPr>
        <w:t xml:space="preserve"> </w:t>
      </w:r>
      <w:r w:rsidR="00A71D98">
        <w:rPr>
          <w:rFonts w:cs="Times New Roman"/>
          <w:iCs/>
        </w:rPr>
        <w:t xml:space="preserve">This is particularly problematic if the number of occupied patches is underrepresented based on collated occurrence data. </w:t>
      </w:r>
      <w:r w:rsidR="00C06750">
        <w:rPr>
          <w:rFonts w:cs="Times New Roman"/>
          <w:iCs/>
        </w:rPr>
        <w:t>Most sources of the historic occurrence data were herbarium records, which are generally opportunistically collected. However, for sources representing</w:t>
      </w:r>
      <w:r w:rsidR="00A71D98">
        <w:rPr>
          <w:rFonts w:cs="Times New Roman"/>
          <w:iCs/>
        </w:rPr>
        <w:t xml:space="preserve"> systematic, or organized, invasive species survey, </w:t>
      </w:r>
      <w:r w:rsidR="00C06750">
        <w:rPr>
          <w:rFonts w:eastAsiaTheme="minorEastAsia" w:cs="Times New Roman"/>
          <w:i/>
          <w:iCs/>
        </w:rPr>
        <w:t xml:space="preserve">F. </w:t>
      </w:r>
      <w:proofErr w:type="spellStart"/>
      <w:r w:rsidR="00C06750">
        <w:rPr>
          <w:rFonts w:eastAsiaTheme="minorEastAsia" w:cs="Times New Roman"/>
          <w:i/>
          <w:iCs/>
        </w:rPr>
        <w:t>alnus</w:t>
      </w:r>
      <w:proofErr w:type="spellEnd"/>
      <w:r w:rsidR="00C06750">
        <w:rPr>
          <w:rFonts w:eastAsiaTheme="minorEastAsia" w:cs="Times New Roman"/>
          <w:i/>
          <w:iCs/>
        </w:rPr>
        <w:t xml:space="preserve"> </w:t>
      </w:r>
      <w:r w:rsidR="00C06750">
        <w:rPr>
          <w:rFonts w:cs="Times New Roman"/>
          <w:iCs/>
        </w:rPr>
        <w:t>was</w:t>
      </w:r>
      <w:r w:rsidR="00A71D98">
        <w:rPr>
          <w:rFonts w:cs="Times New Roman"/>
          <w:iCs/>
        </w:rPr>
        <w:t xml:space="preserve"> commonly observed (</w:t>
      </w:r>
      <w:r w:rsidR="00A71D98" w:rsidRPr="00CF2A09">
        <w:rPr>
          <w:rFonts w:cs="Times New Roman"/>
          <w:iCs/>
          <w:highlight w:val="yellow"/>
        </w:rPr>
        <w:t>e.g.,</w:t>
      </w:r>
      <w:r w:rsidR="00A71D98">
        <w:rPr>
          <w:rFonts w:cs="Times New Roman"/>
          <w:iCs/>
        </w:rPr>
        <w:t xml:space="preserve"> </w:t>
      </w:r>
      <w:r w:rsidR="00A71D98" w:rsidRPr="00910A69">
        <w:rPr>
          <w:rFonts w:cs="Times New Roman"/>
          <w:iCs/>
          <w:noProof/>
        </w:rPr>
        <w:t>(Mehrhoff et al. 2003, Garske and Falck 2007)</w:t>
      </w:r>
      <w:r w:rsidR="00D254CA">
        <w:rPr>
          <w:rFonts w:cs="Times New Roman"/>
          <w:iCs/>
        </w:rPr>
        <w:t xml:space="preserve">. Additionally, </w:t>
      </w:r>
      <w:r w:rsidR="00D254CA">
        <w:rPr>
          <w:rFonts w:cs="Times New Roman"/>
          <w:i/>
          <w:iCs/>
        </w:rPr>
        <w:t xml:space="preserve">F. </w:t>
      </w:r>
      <w:proofErr w:type="spellStart"/>
      <w:r w:rsidR="00D254CA">
        <w:rPr>
          <w:rFonts w:cs="Times New Roman"/>
          <w:i/>
          <w:iCs/>
        </w:rPr>
        <w:t>alnus</w:t>
      </w:r>
      <w:proofErr w:type="spellEnd"/>
      <w:r w:rsidR="00D254CA">
        <w:rPr>
          <w:rFonts w:cs="Times New Roman"/>
          <w:i/>
          <w:iCs/>
        </w:rPr>
        <w:t xml:space="preserve"> </w:t>
      </w:r>
      <w:r w:rsidR="00D254CA">
        <w:rPr>
          <w:rFonts w:cs="Times New Roman"/>
          <w:iCs/>
        </w:rPr>
        <w:t xml:space="preserve">was considered one of the most common invasive species in the state of Massachusetts, though it was classified as rare within 73% of sampling sites, and common in only 2% of sites </w:t>
      </w:r>
      <w:r w:rsidR="00D254CA" w:rsidRPr="00910A69">
        <w:rPr>
          <w:rFonts w:cs="Times New Roman"/>
          <w:iCs/>
          <w:noProof/>
        </w:rPr>
        <w:t>(McDonald et al. 2008)</w:t>
      </w:r>
      <w:r w:rsidR="00D254CA">
        <w:rPr>
          <w:rFonts w:cs="Times New Roman"/>
          <w:iCs/>
        </w:rPr>
        <w:t xml:space="preserve">. Other studies have also found extensive </w:t>
      </w:r>
      <w:r w:rsidR="00D254CA">
        <w:rPr>
          <w:rFonts w:cs="Times New Roman"/>
          <w:i/>
          <w:iCs/>
        </w:rPr>
        <w:t xml:space="preserve">F. </w:t>
      </w:r>
      <w:proofErr w:type="spellStart"/>
      <w:r w:rsidR="00D254CA">
        <w:rPr>
          <w:rFonts w:cs="Times New Roman"/>
          <w:i/>
          <w:iCs/>
        </w:rPr>
        <w:t>alnus</w:t>
      </w:r>
      <w:proofErr w:type="spellEnd"/>
      <w:r w:rsidR="00D254CA">
        <w:rPr>
          <w:rFonts w:cs="Times New Roman"/>
          <w:i/>
          <w:iCs/>
        </w:rPr>
        <w:t xml:space="preserve"> </w:t>
      </w:r>
      <w:r w:rsidR="00D254CA">
        <w:rPr>
          <w:rFonts w:cs="Times New Roman"/>
          <w:iCs/>
        </w:rPr>
        <w:t xml:space="preserve">occurrence at smaller spatial scales </w:t>
      </w:r>
      <w:r w:rsidR="00D254CA" w:rsidRPr="00910A69">
        <w:rPr>
          <w:rFonts w:cs="Times New Roman"/>
          <w:iCs/>
          <w:noProof/>
        </w:rPr>
        <w:t>(Houlahan and Findlay 2004, Huebner et al. 2009, Mills et al. 2009, 2012, Olson et al. 2011)</w:t>
      </w:r>
      <w:r w:rsidR="00D254CA">
        <w:rPr>
          <w:rFonts w:cs="Times New Roman"/>
          <w:iCs/>
        </w:rPr>
        <w:t>. Take</w:t>
      </w:r>
      <w:r w:rsidR="00E97900">
        <w:rPr>
          <w:rFonts w:cs="Times New Roman"/>
          <w:iCs/>
        </w:rPr>
        <w:t>n</w:t>
      </w:r>
      <w:r w:rsidR="00D254CA">
        <w:rPr>
          <w:rFonts w:cs="Times New Roman"/>
          <w:iCs/>
        </w:rPr>
        <w:t xml:space="preserve"> </w:t>
      </w:r>
      <w:r w:rsidR="00E97900">
        <w:rPr>
          <w:rFonts w:cs="Times New Roman"/>
          <w:iCs/>
        </w:rPr>
        <w:t>to</w:t>
      </w:r>
      <w:r w:rsidR="00D254CA">
        <w:rPr>
          <w:rFonts w:cs="Times New Roman"/>
          <w:iCs/>
        </w:rPr>
        <w:t>g</w:t>
      </w:r>
      <w:r w:rsidR="00E97900">
        <w:rPr>
          <w:rFonts w:cs="Times New Roman"/>
          <w:iCs/>
        </w:rPr>
        <w:t>et</w:t>
      </w:r>
      <w:r w:rsidR="00D254CA">
        <w:rPr>
          <w:rFonts w:cs="Times New Roman"/>
          <w:iCs/>
        </w:rPr>
        <w:t>her, these strongly suggest</w:t>
      </w:r>
      <w:r w:rsidR="00BD72B9">
        <w:rPr>
          <w:rFonts w:cs="Times New Roman"/>
          <w:iCs/>
        </w:rPr>
        <w:t xml:space="preserve"> that the collected historic occurrences do indeed underrepresent </w:t>
      </w:r>
      <w:r w:rsidR="00D254CA">
        <w:rPr>
          <w:rFonts w:eastAsiaTheme="minorEastAsia" w:cs="Times New Roman"/>
          <w:i/>
          <w:iCs/>
        </w:rPr>
        <w:t xml:space="preserve">F. </w:t>
      </w:r>
      <w:proofErr w:type="spellStart"/>
      <w:r w:rsidR="00D254CA">
        <w:rPr>
          <w:rFonts w:eastAsiaTheme="minorEastAsia" w:cs="Times New Roman"/>
          <w:i/>
          <w:iCs/>
        </w:rPr>
        <w:t>alnus</w:t>
      </w:r>
      <w:proofErr w:type="spellEnd"/>
      <w:r w:rsidR="00BD72B9">
        <w:rPr>
          <w:rFonts w:cs="Times New Roman"/>
          <w:iCs/>
        </w:rPr>
        <w:t xml:space="preserve"> occurrence throughout the novel range. </w:t>
      </w:r>
    </w:p>
    <w:p w14:paraId="4B43D0E0" w14:textId="38475310" w:rsidR="007C4062" w:rsidRPr="00ED0ECB" w:rsidRDefault="005846B3" w:rsidP="008579EE">
      <w:pPr>
        <w:spacing w:line="480" w:lineRule="auto"/>
        <w:ind w:firstLine="720"/>
        <w:rPr>
          <w:rFonts w:eastAsiaTheme="minorEastAsia" w:cs="Times New Roman"/>
          <w:iCs/>
        </w:rPr>
      </w:pPr>
      <w:r>
        <w:rPr>
          <w:rFonts w:cs="Times New Roman"/>
          <w:iCs/>
        </w:rPr>
        <w:t xml:space="preserve">The effects of under detection are not exclusive to </w:t>
      </w:r>
      <w:r>
        <w:rPr>
          <w:rFonts w:cs="Times New Roman"/>
          <w:i/>
          <w:iCs/>
        </w:rPr>
        <w:t xml:space="preserve">F. </w:t>
      </w:r>
      <w:proofErr w:type="spellStart"/>
      <w:r>
        <w:rPr>
          <w:rFonts w:cs="Times New Roman"/>
          <w:i/>
          <w:iCs/>
        </w:rPr>
        <w:t>alnus</w:t>
      </w:r>
      <w:proofErr w:type="spellEnd"/>
      <w:r>
        <w:rPr>
          <w:rFonts w:cs="Times New Roman"/>
          <w:iCs/>
        </w:rPr>
        <w:t xml:space="preserve"> </w:t>
      </w:r>
      <w:r w:rsidRPr="00910A69">
        <w:rPr>
          <w:rFonts w:cs="Times New Roman"/>
          <w:iCs/>
          <w:noProof/>
        </w:rPr>
        <w:t>(Crooks 2005)</w:t>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species invasions use similar measures of cumulative occupied area (</w:t>
      </w:r>
      <w:r w:rsidRPr="00CA4FE6">
        <w:rPr>
          <w:rFonts w:cs="Times New Roman"/>
          <w:iCs/>
          <w:highlight w:val="yellow"/>
        </w:rPr>
        <w:t>e.g.,</w:t>
      </w:r>
      <w:r>
        <w:rPr>
          <w:rFonts w:cs="Times New Roman"/>
          <w:iCs/>
        </w:rPr>
        <w:t xml:space="preserve"> </w:t>
      </w:r>
      <w:r w:rsidRPr="00910A69">
        <w:rPr>
          <w:rFonts w:cs="Times New Roman"/>
          <w:iCs/>
          <w:noProof/>
        </w:rPr>
        <w:t>(Pyšek and Prach 1993, Weber 1998, Mihulka and Pyšek 2001, Delisle et al. 2003, Barney 2006, Wangen and Webster 2006, Aikio et al. 2010a, 2010b, Larkin 2011)</w:t>
      </w:r>
      <w:r>
        <w:rPr>
          <w:rFonts w:cs="Times New Roman"/>
          <w:iCs/>
        </w:rPr>
        <w:t xml:space="preserve">, and this is particularly common for those </w:t>
      </w:r>
      <w:r>
        <w:rPr>
          <w:rFonts w:cs="Times New Roman"/>
          <w:iCs/>
        </w:rPr>
        <w:lastRenderedPageBreak/>
        <w:t xml:space="preserve">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sidRPr="00910A69">
        <w:rPr>
          <w:rFonts w:cs="Times New Roman"/>
          <w:iCs/>
          <w:noProof/>
        </w:rPr>
        <w:t>(Aikio et al. 2010b)</w:t>
      </w:r>
      <w:r>
        <w:rPr>
          <w:rFonts w:cs="Times New Roman"/>
          <w:iCs/>
        </w:rPr>
        <w:t xml:space="preserve">. However, using independent measures of demographic processes to create patterns of spread, and compare to observed patterns can lead to better understanding of invasion dynamics </w:t>
      </w:r>
      <w:r w:rsidRPr="00910A69">
        <w:rPr>
          <w:rFonts w:cs="Times New Roman"/>
          <w:iCs/>
          <w:noProof/>
        </w:rPr>
        <w:t>(Nehrbass et al. 2006, Jongejans et al. 2008, Merow et al. 2011)</w:t>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8579EE">
      <w:pPr>
        <w:spacing w:line="480" w:lineRule="auto"/>
        <w:rPr>
          <w:i/>
        </w:rPr>
      </w:pPr>
      <w:r w:rsidRPr="00184461">
        <w:rPr>
          <w:i/>
        </w:rPr>
        <w:t>Model</w:t>
      </w:r>
      <w:r w:rsidR="00FF24C7" w:rsidRPr="00184461">
        <w:rPr>
          <w:i/>
        </w:rPr>
        <w:t xml:space="preserve"> caveats</w:t>
      </w:r>
    </w:p>
    <w:p w14:paraId="4194AA35" w14:textId="29309F6B" w:rsidR="00FF24C7" w:rsidRPr="00A530F8" w:rsidRDefault="00947355" w:rsidP="008579EE">
      <w:pPr>
        <w:spacing w:line="480" w:lineRule="auto"/>
      </w:pPr>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0B6E39BF" w:rsidR="00FF24C7" w:rsidRPr="00414609" w:rsidRDefault="00FF24C7" w:rsidP="008579EE">
      <w:pPr>
        <w:spacing w:line="480" w:lineRule="auto"/>
      </w:pPr>
      <w:r>
        <w:rPr>
          <w:i/>
        </w:rPr>
        <w:t>Lack of demographic stochasticity</w:t>
      </w:r>
      <w:r>
        <w:t xml:space="preserve"> – The IPM framework used for the demographic model does not readily incorporate the effects of demographic stochasticity </w:t>
      </w:r>
      <w:r w:rsidR="00910A69" w:rsidRPr="00910A69">
        <w:rPr>
          <w:noProof/>
        </w:rPr>
        <w:t>(Ellner and Rees 2007, Rees and Ellner 2009)</w:t>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simulations may overestimate</w:t>
      </w:r>
      <w:r>
        <w:t xml:space="preserve"> the success of very small populations, potentially overestimating the rate of spread throughout the landscape. Some work has been done to better integrate demographic stochasticity into IPMs </w:t>
      </w:r>
      <w:r w:rsidR="00910A69" w:rsidRPr="00910A69">
        <w:rPr>
          <w:noProof/>
        </w:rPr>
        <w:t>(Vindenes et al. 2011)</w:t>
      </w:r>
      <w:r>
        <w:t xml:space="preserve">, but </w:t>
      </w:r>
      <w:r w:rsidR="00336C73">
        <w:t>further development</w:t>
      </w:r>
      <w:r>
        <w:t xml:space="preserve"> is needed. </w:t>
      </w:r>
    </w:p>
    <w:p w14:paraId="1E4354A6" w14:textId="2893FF3E" w:rsidR="00FF24C7" w:rsidRPr="00962740" w:rsidRDefault="00FF24C7" w:rsidP="008579EE">
      <w:pPr>
        <w:spacing w:line="480" w:lineRule="auto"/>
        <w:rPr>
          <w:i/>
        </w:rPr>
      </w:pPr>
      <w:r>
        <w:rPr>
          <w:i/>
        </w:rPr>
        <w:lastRenderedPageBreak/>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w:t>
      </w:r>
      <w:proofErr w:type="spellStart"/>
      <w:r>
        <w:rPr>
          <w:rFonts w:cs="Times New Roman"/>
          <w:iCs/>
        </w:rPr>
        <w:t>MaxEnt</w:t>
      </w:r>
      <w:proofErr w:type="spellEnd"/>
      <w:r>
        <w:rPr>
          <w:rFonts w:cs="Times New Roman"/>
          <w:iCs/>
        </w:rPr>
        <w:t xml:space="preserve">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sidR="00910A69" w:rsidRPr="00910A69">
        <w:rPr>
          <w:rFonts w:cs="Times New Roman"/>
          <w:iCs/>
          <w:noProof/>
        </w:rPr>
        <w:t>(Syfert et al. 2013, Merow et al. 2013b)</w:t>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xml:space="preserve">), so this likely had minimal </w:t>
      </w:r>
      <w:proofErr w:type="spellStart"/>
      <w:r>
        <w:rPr>
          <w:rFonts w:cs="Times New Roman"/>
          <w:iCs/>
        </w:rPr>
        <w:t>affect</w:t>
      </w:r>
      <w:proofErr w:type="spellEnd"/>
      <w:r>
        <w:rPr>
          <w:rFonts w:cs="Times New Roman"/>
          <w:iCs/>
        </w:rPr>
        <w:t xml:space="preserve"> on model fit measures, though it may have influence</w:t>
      </w:r>
      <w:r w:rsidR="000B1DDE">
        <w:rPr>
          <w:rFonts w:cs="Times New Roman"/>
          <w:iCs/>
        </w:rPr>
        <w:t>d</w:t>
      </w:r>
      <w:r>
        <w:rPr>
          <w:rFonts w:cs="Times New Roman"/>
          <w:iCs/>
        </w:rPr>
        <w:t xml:space="preserve"> final metapopulation abundances.</w:t>
      </w:r>
    </w:p>
    <w:p w14:paraId="18133442" w14:textId="1B852CD5" w:rsidR="00FF24C7" w:rsidRDefault="00FF24C7" w:rsidP="008579EE">
      <w:pPr>
        <w:spacing w:line="480" w:lineRule="auto"/>
      </w:pPr>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I estimated density 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suitability. The logistic output from </w:t>
      </w:r>
      <w:proofErr w:type="spellStart"/>
      <w:r>
        <w:t>MaxEnt</w:t>
      </w:r>
      <w:proofErr w:type="spellEnd"/>
      <w:r>
        <w:t xml:space="preserve">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w:t>
      </w:r>
      <w:r w:rsidR="007E3F8E">
        <w:lastRenderedPageBreak/>
        <w:t>459, respectively)</w:t>
      </w:r>
      <w:r>
        <w:t xml:space="preserve">. However, </w:t>
      </w:r>
      <w:r w:rsidR="00C86B7D">
        <w:t>considering only patches</w:t>
      </w:r>
      <w:r>
        <w:t xml:space="preserve"> were either </w:t>
      </w:r>
      <w:r>
        <w:rPr>
          <w:rFonts w:cs="Times New Roman"/>
          <w:i/>
          <w:iCs/>
        </w:rPr>
        <w:t xml:space="preserve">F. </w:t>
      </w:r>
      <w:proofErr w:type="spellStart"/>
      <w:r>
        <w:rPr>
          <w:rFonts w:cs="Times New Roman"/>
          <w:i/>
          <w:iCs/>
        </w:rPr>
        <w:t>alnus</w:t>
      </w:r>
      <w:proofErr w:type="spellEnd"/>
      <w:r>
        <w:t xml:space="preserve"> or a member of a group of associated species were observed</w:t>
      </w:r>
      <w:r w:rsidR="003E05CF">
        <w:t xml:space="preserve"> (974 </w:t>
      </w:r>
      <w:proofErr w:type="spellStart"/>
      <w:r w:rsidR="003E05CF">
        <w:t>patchs</w:t>
      </w:r>
      <w:proofErr w:type="spellEnd"/>
      <w:r w:rsidR="003E05CF">
        <w:t>)</w:t>
      </w:r>
      <w:r>
        <w:t>, the pr</w:t>
      </w:r>
      <w:r w:rsidR="00C86B7D">
        <w:t>evalence was approximat</w:t>
      </w:r>
      <w:r w:rsidR="003E05CF">
        <w:t>ely 47%</w:t>
      </w:r>
      <w:r w:rsidR="00746F30">
        <w:t>.</w:t>
      </w:r>
    </w:p>
    <w:p w14:paraId="33C8742F" w14:textId="16DBF5D1" w:rsidR="00FF24C7" w:rsidRDefault="003E05CF" w:rsidP="008579EE">
      <w:pPr>
        <w:spacing w:line="480" w:lineRule="auto"/>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910A69" w:rsidRPr="00910A69">
        <w:rPr>
          <w:rFonts w:cs="Times New Roman"/>
          <w:iCs/>
          <w:noProof/>
        </w:rPr>
        <w:t>(Adams 1927, Godwin 1936, Berg 2011)</w:t>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historic occurrence pattern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spread and have high mean fecundity rates may best represent the demographic properties of this species. </w:t>
      </w:r>
    </w:p>
    <w:p w14:paraId="2C1E0F5C" w14:textId="4DC6F4EA" w:rsidR="00FF24C7" w:rsidRDefault="00FF24C7" w:rsidP="008579EE">
      <w:pPr>
        <w:spacing w:line="480" w:lineRule="auto"/>
        <w:rPr>
          <w:rFonts w:cs="Times New Roman"/>
          <w:iCs/>
        </w:rPr>
      </w:pPr>
      <w:r>
        <w:rPr>
          <w:rFonts w:cs="Times New Roman"/>
          <w:iCs/>
        </w:rPr>
        <w:tab/>
        <w:t xml:space="preserve">Another process not include in my calculations of fecundity was seed bank dynamics.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seeds remain viable for upwards of three years </w:t>
      </w:r>
      <w:r w:rsidR="00910A69" w:rsidRPr="00910A69">
        <w:rPr>
          <w:rFonts w:cs="Times New Roman"/>
          <w:iCs/>
          <w:noProof/>
        </w:rPr>
        <w:t>(Godwin 1943, Granstrom 1988)</w:t>
      </w:r>
      <w:r>
        <w:rPr>
          <w:rFonts w:cs="Times New Roman"/>
          <w:iCs/>
        </w:rPr>
        <w:t xml:space="preserve"> and there is some evidence for a role for a seed bank after experimental removal </w:t>
      </w:r>
      <w:r w:rsidR="00910A69" w:rsidRPr="00910A69">
        <w:rPr>
          <w:rFonts w:cs="Times New Roman"/>
          <w:iCs/>
          <w:noProof/>
        </w:rPr>
        <w:t>(Frappier et al. 2004)</w:t>
      </w:r>
      <w:r>
        <w:rPr>
          <w:rFonts w:cs="Times New Roman"/>
          <w:iCs/>
        </w:rPr>
        <w:t xml:space="preserve">. </w:t>
      </w:r>
      <w:r>
        <w:rPr>
          <w:rFonts w:cs="Times New Roman"/>
          <w:iCs/>
        </w:rPr>
        <w:lastRenderedPageBreak/>
        <w:t xml:space="preserve">However others have found no evidence for a role of seed banks in the population dynamics of this species </w:t>
      </w:r>
      <w:r w:rsidR="00910A69" w:rsidRPr="00910A69">
        <w:rPr>
          <w:rFonts w:cs="Times New Roman"/>
          <w:iCs/>
          <w:noProof/>
        </w:rPr>
        <w:t>(Kostel-Hughes et al. 1998, Hampe 2004)</w:t>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demography, I may have </w:t>
      </w:r>
      <w:proofErr w:type="spellStart"/>
      <w:r>
        <w:rPr>
          <w:rFonts w:cs="Times New Roman"/>
          <w:iCs/>
        </w:rPr>
        <w:t>over estimated</w:t>
      </w:r>
      <w:proofErr w:type="spellEnd"/>
      <w:r>
        <w:rPr>
          <w:rFonts w:cs="Times New Roman"/>
          <w:iCs/>
        </w:rPr>
        <w:t xml:space="preserve"> fecundity by over estimating germination rates. This would suggest that simulations with moderate levels of fecundity best represent the demography of </w:t>
      </w:r>
      <w:r>
        <w:rPr>
          <w:rFonts w:cs="Times New Roman"/>
          <w:i/>
          <w:iCs/>
        </w:rPr>
        <w:t xml:space="preserve">F. </w:t>
      </w:r>
      <w:proofErr w:type="spellStart"/>
      <w:r>
        <w:rPr>
          <w:rFonts w:cs="Times New Roman"/>
          <w:i/>
          <w:iCs/>
        </w:rPr>
        <w:t>alnus</w:t>
      </w:r>
      <w:proofErr w:type="spellEnd"/>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rsidP="008579EE">
      <w:pPr>
        <w:spacing w:after="0" w:line="480" w:lineRule="auto"/>
        <w:rPr>
          <w:rFonts w:eastAsiaTheme="majorEastAsia" w:cstheme="majorBidi"/>
          <w:b/>
          <w:bCs/>
          <w:color w:val="4F81BD" w:themeColor="accent1"/>
          <w:szCs w:val="32"/>
        </w:rPr>
      </w:pPr>
      <w:r>
        <w:br w:type="page"/>
      </w:r>
    </w:p>
    <w:p w14:paraId="183FFF8F" w14:textId="112B1F71" w:rsidR="00FF24C7" w:rsidRPr="004B7DE4" w:rsidRDefault="00DB095A" w:rsidP="008579EE">
      <w:pPr>
        <w:spacing w:line="480" w:lineRule="auto"/>
        <w:rPr>
          <w:b/>
        </w:rPr>
      </w:pPr>
      <w:r w:rsidRPr="004B7DE4">
        <w:rPr>
          <w:b/>
        </w:rPr>
        <w:lastRenderedPageBreak/>
        <w:t>Conclusions</w:t>
      </w:r>
    </w:p>
    <w:p w14:paraId="5958EF0A" w14:textId="77777777" w:rsidR="006B2BEE" w:rsidRDefault="00ED0ECB" w:rsidP="008579EE">
      <w:pPr>
        <w:spacing w:line="480" w:lineRule="auto"/>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w:t>
      </w:r>
      <w:proofErr w:type="spellStart"/>
      <w:r w:rsidR="00F26FAB">
        <w:rPr>
          <w:rFonts w:eastAsiaTheme="minorEastAsia" w:cs="Times New Roman"/>
          <w:i/>
          <w:iCs/>
        </w:rPr>
        <w:t>alnus</w:t>
      </w:r>
      <w:proofErr w:type="spellEnd"/>
      <w:r w:rsidR="00F26FAB">
        <w:rPr>
          <w:rFonts w:eastAsiaTheme="minorEastAsia" w:cs="Times New Roman"/>
          <w:i/>
          <w:iCs/>
        </w:rPr>
        <w:t xml:space="preserve">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8579EE">
      <w:pPr>
        <w:spacing w:line="480" w:lineRule="auto"/>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 xml:space="preserve">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w:t>
      </w:r>
      <w:r>
        <w:rPr>
          <w:rFonts w:eastAsiaTheme="minorEastAsia" w:cs="Times New Roman"/>
          <w:iCs/>
        </w:rPr>
        <w:lastRenderedPageBreak/>
        <w:t>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 xml:space="preserve">F. </w:t>
      </w:r>
      <w:proofErr w:type="spellStart"/>
      <w:r w:rsidRPr="00141DC1">
        <w:rPr>
          <w:rFonts w:cs="Times New Roman"/>
          <w:i/>
          <w:iCs/>
        </w:rPr>
        <w:t>alnus</w:t>
      </w:r>
      <w:proofErr w:type="spellEnd"/>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077B5492"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00910A69" w:rsidRPr="00910A69">
              <w:rPr>
                <w:rFonts w:cs="Times New Roman"/>
                <w:noProof/>
                <w:sz w:val="22"/>
                <w:szCs w:val="22"/>
              </w:rPr>
              <w:t>(McKenney et al. 2006, 2011)</w:t>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w:t>
            </w:r>
            <w:proofErr w:type="spellStart"/>
            <w:r w:rsidRPr="00DD5377">
              <w:rPr>
                <w:rFonts w:cs="Times New Roman"/>
                <w:sz w:val="22"/>
                <w:szCs w:val="22"/>
              </w:rPr>
              <w:t>affects</w:t>
            </w:r>
            <w:proofErr w:type="spellEnd"/>
            <w:r w:rsidRPr="00DD5377">
              <w:rPr>
                <w:rFonts w:cs="Times New Roman"/>
                <w:sz w:val="22"/>
                <w:szCs w:val="22"/>
              </w:rPr>
              <w:t xml:space="preserve"> of snow pack, potentially important of </w:t>
            </w: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7" w:name="OLE_LINK7"/>
            <w:bookmarkStart w:id="8" w:name="OLE_LINK8"/>
            <w:r w:rsidRPr="00DD5377">
              <w:rPr>
                <w:rFonts w:cs="Times New Roman"/>
                <w:sz w:val="22"/>
                <w:szCs w:val="22"/>
              </w:rPr>
              <w:t>Julian day number at start of growing season</w:t>
            </w:r>
            <w:bookmarkEnd w:id="7"/>
            <w:bookmarkEnd w:id="8"/>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40F40219"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00910A69" w:rsidRPr="00910A69">
              <w:rPr>
                <w:rFonts w:cs="Times New Roman"/>
                <w:noProof/>
                <w:sz w:val="22"/>
                <w:szCs w:val="22"/>
              </w:rPr>
              <w:t>(Klein Goldewijk et al. 2010)</w:t>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77777777" w:rsidR="00FF24C7" w:rsidRPr="00DD5377" w:rsidRDefault="00FF24C7" w:rsidP="00BC5580">
            <w:pPr>
              <w:spacing w:after="40"/>
              <w:rPr>
                <w:rFonts w:cs="Times New Roman"/>
                <w:sz w:val="22"/>
                <w:szCs w:val="22"/>
              </w:rPr>
            </w:pPr>
            <w:r w:rsidRPr="00DD5377">
              <w:rPr>
                <w:rFonts w:cs="Times New Roman"/>
                <w:sz w:val="22"/>
                <w:szCs w:val="22"/>
              </w:rPr>
              <w:t>Gras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 xml:space="preserve">Potential Vegetation (REF </w:t>
            </w:r>
            <w:proofErr w:type="spellStart"/>
            <w:r w:rsidRPr="00DD5377">
              <w:rPr>
                <w:rFonts w:cs="Times New Roman"/>
                <w:sz w:val="22"/>
                <w:szCs w:val="22"/>
              </w:rPr>
              <w:t>Ramunkuty</w:t>
            </w:r>
            <w:proofErr w:type="spellEnd"/>
            <w:r w:rsidRPr="00DD5377">
              <w:rPr>
                <w:rFonts w:cs="Times New Roman"/>
                <w:sz w:val="22"/>
                <w:szCs w:val="22"/>
              </w:rPr>
              <w:t>)</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 xml:space="preserve">F. </w:t>
      </w:r>
      <w:proofErr w:type="spellStart"/>
      <w:r w:rsidR="00A31AD8">
        <w:rPr>
          <w:rFonts w:eastAsiaTheme="minorEastAsia" w:cs="Times New Roman"/>
          <w:i/>
          <w:iCs/>
        </w:rPr>
        <w:t>alnus</w:t>
      </w:r>
      <w:proofErr w:type="spellEnd"/>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proofErr w:type="spellStart"/>
            <w:r w:rsidRPr="00C34BC9">
              <w:rPr>
                <w:rFonts w:eastAsia="Times New Roman" w:cs="Times New Roman"/>
                <w:i/>
                <w:iCs/>
                <w:color w:val="000000"/>
              </w:rPr>
              <w:t>Celastrus</w:t>
            </w:r>
            <w:proofErr w:type="spellEnd"/>
            <w:r w:rsidRPr="00C34BC9">
              <w:rPr>
                <w:rFonts w:eastAsia="Times New Roman" w:cs="Times New Roman"/>
                <w:color w:val="000000"/>
              </w:rPr>
              <w:t xml:space="preserve"> </w:t>
            </w:r>
            <w:proofErr w:type="spellStart"/>
            <w:r w:rsidRPr="00C34BC9">
              <w:rPr>
                <w:rFonts w:eastAsia="Times New Roman" w:cs="Times New Roman"/>
                <w:i/>
                <w:iCs/>
                <w:color w:val="000000"/>
              </w:rPr>
              <w:t>orbiculatus</w:t>
            </w:r>
            <w:proofErr w:type="spellEnd"/>
            <w:r w:rsidRPr="00C34BC9">
              <w:rPr>
                <w:rFonts w:eastAsia="Times New Roman" w:cs="Times New Roman"/>
                <w:color w:val="000000"/>
              </w:rPr>
              <w:t xml:space="preserve"> (reported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 to fit observed dispersal of </w:t>
            </w:r>
            <w:r w:rsidRPr="00C34BC9">
              <w:rPr>
                <w:rFonts w:eastAsia="Times New Roman" w:cs="Times New Roman"/>
                <w:i/>
                <w:iCs/>
                <w:color w:val="000000"/>
              </w:rPr>
              <w:t xml:space="preserve">F. </w:t>
            </w:r>
            <w:proofErr w:type="spellStart"/>
            <w:r w:rsidRPr="00C34BC9">
              <w:rPr>
                <w:rFonts w:eastAsia="Times New Roman" w:cs="Times New Roman"/>
                <w:i/>
                <w:iCs/>
                <w:color w:val="000000"/>
              </w:rPr>
              <w:t>alnus</w:t>
            </w:r>
            <w:proofErr w:type="spellEnd"/>
            <w:r w:rsidRPr="00C34BC9">
              <w:rPr>
                <w:rFonts w:eastAsia="Times New Roman" w:cs="Times New Roman"/>
                <w:i/>
                <w:iCs/>
                <w:color w:val="000000"/>
              </w:rPr>
              <w:t xml:space="preserve"> </w:t>
            </w:r>
            <w:r w:rsidRPr="00C34BC9">
              <w:rPr>
                <w:rFonts w:eastAsia="Times New Roman" w:cs="Times New Roman"/>
                <w:color w:val="000000"/>
              </w:rPr>
              <w:t xml:space="preserve">(as reported by </w:t>
            </w:r>
            <w:proofErr w:type="spellStart"/>
            <w:r w:rsidRPr="00C34BC9">
              <w:rPr>
                <w:rFonts w:eastAsia="Times New Roman" w:cs="Times New Roman"/>
                <w:color w:val="000000"/>
              </w:rPr>
              <w:t>Hampe</w:t>
            </w:r>
            <w:proofErr w:type="spellEnd"/>
            <w:r w:rsidRPr="00C34BC9">
              <w:rPr>
                <w:rFonts w:eastAsia="Times New Roman" w:cs="Times New Roman"/>
                <w:color w:val="000000"/>
              </w:rPr>
              <w:t xml:space="preserv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proofErr w:type="spellStart"/>
            <w:r w:rsidRPr="00C34BC9">
              <w:rPr>
                <w:rFonts w:eastAsia="Times New Roman" w:cs="Times New Roman"/>
                <w:i/>
                <w:iCs/>
                <w:color w:val="000000"/>
              </w:rPr>
              <w:t>Celastrus</w:t>
            </w:r>
            <w:proofErr w:type="spellEnd"/>
            <w:r w:rsidRPr="00C34BC9">
              <w:rPr>
                <w:rFonts w:eastAsia="Times New Roman" w:cs="Times New Roman"/>
                <w:i/>
                <w:iCs/>
                <w:color w:val="000000"/>
              </w:rPr>
              <w:t xml:space="preserve"> </w:t>
            </w:r>
            <w:proofErr w:type="spellStart"/>
            <w:r w:rsidRPr="00C34BC9">
              <w:rPr>
                <w:rFonts w:eastAsia="Times New Roman" w:cs="Times New Roman"/>
                <w:i/>
                <w:iCs/>
                <w:color w:val="000000"/>
              </w:rPr>
              <w:t>orbicuatus</w:t>
            </w:r>
            <w:proofErr w:type="spellEnd"/>
            <w:r w:rsidRPr="00C34BC9">
              <w:rPr>
                <w:rFonts w:eastAsia="Times New Roman" w:cs="Times New Roman"/>
                <w:color w:val="000000"/>
              </w:rPr>
              <w:t xml:space="preserve">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proofErr w:type="spellStart"/>
      <w:r w:rsidRPr="00DD5377">
        <w:rPr>
          <w:rFonts w:cs="Times New Roman"/>
          <w:i/>
        </w:rPr>
        <w:t>df</w:t>
      </w:r>
      <w:proofErr w:type="spellEnd"/>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D43EDD" w:rsidRPr="00111CAC" w:rsidRDefault="00D43EDD"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D43EDD" w:rsidRPr="00111CAC" w:rsidRDefault="00D43EDD"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D43EDD" w:rsidRPr="00111CAC" w:rsidRDefault="00D43EDD"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D43EDD" w:rsidRPr="00111CAC" w:rsidRDefault="00D43EDD"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D43EDD" w:rsidRPr="00111CAC" w:rsidRDefault="00D43EDD"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D43EDD" w:rsidRPr="00111CAC" w:rsidRDefault="00D43EDD"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D43EDD" w:rsidRPr="00111CAC" w:rsidRDefault="00D43EDD">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D43EDD" w:rsidRPr="00111CAC" w:rsidRDefault="00D43EDD">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0"/>
          <w:footerReference w:type="default" r:id="rId11"/>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2">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lastRenderedPageBreak/>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lastRenderedPageBreak/>
        <w:t xml:space="preserve">Figure </w:t>
      </w:r>
      <w:r>
        <w:rPr>
          <w:b/>
        </w:rPr>
        <w:t>4.</w:t>
      </w:r>
      <w:r>
        <w:t xml:space="preserve"> Sensitivity of simulation models as calculated in 1925, 1950, 1975, and 2000. </w:t>
      </w:r>
      <w:bookmarkStart w:id="9" w:name="OLE_LINK3"/>
      <w:bookmarkStart w:id="10" w:name="OLE_LINK4"/>
      <w:r>
        <w:t xml:space="preserve">Simulations plotted here were those using plot effective density dependence, land-use change, and long-distance dispersal weighted by human population density. </w:t>
      </w:r>
      <w:bookmarkEnd w:id="9"/>
      <w:bookmarkEnd w:id="10"/>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 xml:space="preserve">F. </w:t>
      </w:r>
      <w:proofErr w:type="spellStart"/>
      <w:r>
        <w:rPr>
          <w:rFonts w:cs="Times New Roman"/>
          <w:i/>
          <w:iCs/>
        </w:rPr>
        <w:t>alnus</w:t>
      </w:r>
      <w:proofErr w:type="spellEnd"/>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1" w:name="OLE_LINK5"/>
      <w:bookmarkStart w:id="12" w:name="OLE_LINK6"/>
      <w:r>
        <w:t xml:space="preserve">Results from three different occupancy thresholds are represented by three different colors. </w:t>
      </w:r>
      <w:bookmarkEnd w:id="11"/>
      <w:bookmarkEnd w:id="12"/>
      <w:r>
        <w:t xml:space="preserve">The total number of patches that were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lastRenderedPageBreak/>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lastRenderedPageBreak/>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 xml:space="preserve">F. </w:t>
      </w:r>
      <w:proofErr w:type="spellStart"/>
      <w:r w:rsidR="00403E2C">
        <w:rPr>
          <w:rFonts w:eastAsiaTheme="minorEastAsia" w:cs="Times New Roman"/>
          <w:i/>
          <w:iCs/>
        </w:rPr>
        <w:t>alnus</w:t>
      </w:r>
      <w:proofErr w:type="spellEnd"/>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lastRenderedPageBreak/>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w:t>
      </w:r>
      <w:proofErr w:type="spellStart"/>
      <w:r w:rsidR="00FF24C7">
        <w:rPr>
          <w:rFonts w:ascii="Times" w:eastAsiaTheme="minorEastAsia" w:hAnsi="Times" w:cs="Times New Roman"/>
        </w:rPr>
        <w:t>df</w:t>
      </w:r>
      <w:proofErr w:type="spellEnd"/>
      <w:r w:rsidR="00FF24C7">
        <w:rPr>
          <w:rFonts w:ascii="Times" w:eastAsiaTheme="minorEastAsia" w:hAnsi="Times" w:cs="Times New Roman"/>
        </w:rPr>
        <w:t xml:space="preserve">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lastRenderedPageBreak/>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lastRenderedPageBreak/>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lastRenderedPageBreak/>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D43EDD" w:rsidRPr="00B04956" w:rsidRDefault="00D43EDD"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E999"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" filled="f" stroked="f">
                <v:textbox>
                  <w:txbxContent>
                    <w:p w14:paraId="64D926E5" w14:textId="0FCA2AB4" w:rsidR="00D43EDD" w:rsidRPr="00B04956" w:rsidRDefault="00D43EDD"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D43EDD" w:rsidRPr="00352380" w:rsidRDefault="00D43EDD">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9009"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" filled="f" stroked="f">
                <v:textbox>
                  <w:txbxContent>
                    <w:p w14:paraId="3D6C3E98" w14:textId="173B4C23" w:rsidR="00D43EDD" w:rsidRPr="00352380" w:rsidRDefault="00D43EDD">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D43EDD" w:rsidRPr="00B04956" w:rsidRDefault="00D43EDD"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3AB"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2AS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" filled="f" stroked="f">
                <v:textbox>
                  <w:txbxContent>
                    <w:p w14:paraId="6089C93C" w14:textId="624E4AE5" w:rsidR="00D43EDD" w:rsidRPr="00B04956" w:rsidRDefault="00D43EDD"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D43EDD" w:rsidRPr="00352380" w:rsidRDefault="00D43EDD"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A0181"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kelqQ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" filled="f" stroked="f">
                <v:textbox>
                  <w:txbxContent>
                    <w:p w14:paraId="6F490D22" w14:textId="34BB0FA5" w:rsidR="00D43EDD" w:rsidRPr="00352380" w:rsidRDefault="00D43EDD"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D43EDD" w:rsidRPr="00352380" w:rsidRDefault="00D43EDD"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u0nRMaoCAACrBQAADgAAAAAA&#13;&#10;AAAAAAAAAAAuAgAAZHJzL2Uyb0RvYy54bWxQSwECLQAUAAYACAAAACEA9vrPUeEAAAAOAQAADwAA&#13;&#10;AAAAAAAAAAAAAAAEBQAAZHJzL2Rvd25yZXYueG1sUEsFBgAAAAAEAAQA8wAAABIGAAAAAA==&#13;&#10;" filled="f" stroked="f">
                <v:textbox>
                  <w:txbxContent>
                    <w:p w14:paraId="690EDF13" w14:textId="77777777" w:rsidR="00D43EDD" w:rsidRPr="00352380" w:rsidRDefault="00D43EDD"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D43EDD" w:rsidRPr="00B04956" w:rsidRDefault="00D43EDD"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Aqsjk1qQIAAKsFAAAOAAAAAAAA&#13;&#10;AAAAAAAAAC4CAABkcnMvZTJvRG9jLnhtbFBLAQItABQABgAIAAAAIQBW4det4QAAAA4BAAAPAAAA&#13;&#10;AAAAAAAAAAAAAAMFAABkcnMvZG93bnJldi54bWxQSwUGAAAAAAQABADzAAAAEQYAAAAA&#13;&#10;" filled="f" stroked="f">
                <v:textbox>
                  <w:txbxContent>
                    <w:p w14:paraId="60E89095" w14:textId="77777777" w:rsidR="00D43EDD" w:rsidRPr="00B04956" w:rsidRDefault="00D43EDD"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D43EDD" w:rsidRPr="00352380" w:rsidRDefault="00D43EDD"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GgDD0yqAgAArAUAAA4AAAAAAAAA&#13;&#10;AAAAAAAALgIAAGRycy9lMm9Eb2MueG1sUEsBAi0AFAAGAAgAAAAhAJBD3S7fAAAADAEAAA8AAAAA&#13;&#10;AAAAAAAAAAAABAUAAGRycy9kb3ducmV2LnhtbFBLBQYAAAAABAAEAPMAAAAQBgAAAAA=&#13;&#10;" filled="f" stroked="f">
                <v:textbox>
                  <w:txbxContent>
                    <w:p w14:paraId="07DE788A" w14:textId="77777777" w:rsidR="00D43EDD" w:rsidRPr="00352380" w:rsidRDefault="00D43EDD"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D43EDD" w:rsidRPr="00B04956" w:rsidRDefault="00D43EDD"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" filled="f" stroked="f">
                <v:textbox>
                  <w:txbxContent>
                    <w:p w14:paraId="1E1A3A5E" w14:textId="77777777" w:rsidR="00D43EDD" w:rsidRPr="00B04956" w:rsidRDefault="00D43EDD"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65686715" w14:textId="1B558F8A"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Adams, J. 1927. The germination of the seeds of some plants with fleshy fruits. American Journal of Botany:415–428.</w:t>
      </w:r>
    </w:p>
    <w:p w14:paraId="71477E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Aiello-Lammens, M. E., M. L. Chu-Agor, M. Convertino, R. A. Fischer, I. Linkov, and H. R. Akçakaya. 2011. The impact of sea-level rise on Snowy Plovers in Florida: integrating geomorphological, habitat, and metapopulation models. Global Change Biology 17:3644–3654.</w:t>
      </w:r>
    </w:p>
    <w:p w14:paraId="5ECBCCB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2010a. Lag-phases in alien plant invasions: separating the facts from the artefacts. Oikos 119:370–378.</w:t>
      </w:r>
    </w:p>
    <w:p w14:paraId="4B7A2DF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2010b. Herbarium records identify the role of long-distance spread in the spatial distribution of alien plants in New Zealand. Journal of Biogeography 37:1740–1751.</w:t>
      </w:r>
    </w:p>
    <w:p w14:paraId="294295F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2000. Population viability analyses with demographically and spatially structured models. Ecological Bulletins:23–38.</w:t>
      </w:r>
    </w:p>
    <w:p w14:paraId="7A7F8C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2001. Linking population-level risk assessment with landscape and habitat models. The Science of the total environment 274:283–291.</w:t>
      </w:r>
    </w:p>
    <w:p w14:paraId="0A2DBE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2002. RAMAS GIS: Linking Spatial Data with Population Viability Analysis. Applied Biomathematics, Setauket.</w:t>
      </w:r>
    </w:p>
    <w:p w14:paraId="17EB2EB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V. C. Radeloff, D. J. Mladenoff, and H. S. He. 2004. Integrating landscape and metapopulation modeling approaches: viability of the sharp</w:t>
      </w:r>
      <w:r w:rsidRPr="004475C3">
        <w:rPr>
          <w:rFonts w:ascii="Cambria Math" w:hAnsi="Cambria Math" w:cs="Cambria Math"/>
          <w:noProof/>
        </w:rPr>
        <w:t>‐</w:t>
      </w:r>
      <w:r w:rsidRPr="004475C3">
        <w:rPr>
          <w:rFonts w:cs="Times New Roman"/>
          <w:noProof/>
        </w:rPr>
        <w:t>tailed grouse in a dynamic landscape. Conservation Biology 18:526–537.</w:t>
      </w:r>
    </w:p>
    <w:p w14:paraId="346C4E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Anderson, R. P. 2012. Harnessing the world’s biodiversity data: promise and peril in ecological niche modeling of species distributions. Annals of the New York Academy of Sciences 1260:66–80.</w:t>
      </w:r>
    </w:p>
    <w:p w14:paraId="3A0739D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Barney, J. N. 2006. North American history of two invasive plant species: phytogeographic distribution, dispersal vectors, and multiple introductions. Biological Invasions 8:703–717.</w:t>
      </w:r>
    </w:p>
    <w:p w14:paraId="4243218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Berg, J. 2011. Susceptibility of five wetland community types to invasion by Glossy Buckthorn (</w:t>
      </w:r>
      <w:r w:rsidRPr="004475C3">
        <w:rPr>
          <w:rFonts w:cs="Times New Roman"/>
          <w:i/>
          <w:iCs/>
          <w:noProof/>
        </w:rPr>
        <w:t>Frangula alnus</w:t>
      </w:r>
      <w:r w:rsidRPr="004475C3">
        <w:rPr>
          <w:rFonts w:cs="Times New Roman"/>
          <w:noProof/>
        </w:rPr>
        <w:t xml:space="preserve"> Mill.). University of Wisconsin-Milwaukee.</w:t>
      </w:r>
    </w:p>
    <w:p w14:paraId="246A473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Blackburn, T. M., P. Pyšek, S. Bacher, J. T. Carlton, R. P. Duncan, V. Jarošík, J. R. U. Wilson, and D. M. Richardson. 2011. A proposed unified framework for biological invasions. Trends in Ecology &amp; Evolution 26:333–339.</w:t>
      </w:r>
    </w:p>
    <w:p w14:paraId="1C3B80B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Boyce, M. S., P. R. Vernier, S. E. Nielsen, and F. K. A. Schmiegelow. 2002. Evaluating resource selection functions. Ecological Modelling 157:281–300.</w:t>
      </w:r>
    </w:p>
    <w:p w14:paraId="31C4F3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Brook, B. W., H. R. Akçakaya, D. A. Keith, G. M. Mace, R. G. Pearson, and M. B. Araújo. 2009. Integrating bioclimate with population models to improve forecasts of species extinctions under climate change. Biology Letters 5:723–725.</w:t>
      </w:r>
    </w:p>
    <w:p w14:paraId="6BBD3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Burnham, K. M., and T. D. Lee. 2009. Canopy gaps facilitate establishment, growth, and reproduction of invasive </w:t>
      </w:r>
      <w:r w:rsidRPr="004475C3">
        <w:rPr>
          <w:rFonts w:cs="Times New Roman"/>
          <w:i/>
          <w:iCs/>
          <w:noProof/>
        </w:rPr>
        <w:t>Frangula alnus</w:t>
      </w:r>
      <w:r w:rsidRPr="004475C3">
        <w:rPr>
          <w:rFonts w:cs="Times New Roman"/>
          <w:noProof/>
        </w:rPr>
        <w:t xml:space="preserve"> in a </w:t>
      </w:r>
      <w:r w:rsidRPr="004475C3">
        <w:rPr>
          <w:rFonts w:cs="Times New Roman"/>
          <w:i/>
          <w:iCs/>
          <w:noProof/>
        </w:rPr>
        <w:t>Tsuga canadensis</w:t>
      </w:r>
      <w:r w:rsidRPr="004475C3">
        <w:rPr>
          <w:rFonts w:cs="Times New Roman"/>
          <w:noProof/>
        </w:rPr>
        <w:t xml:space="preserve"> dominated forest. Biological </w:t>
      </w:r>
      <w:r w:rsidRPr="004475C3">
        <w:rPr>
          <w:rFonts w:cs="Times New Roman"/>
          <w:noProof/>
        </w:rPr>
        <w:lastRenderedPageBreak/>
        <w:t>Invasions 12:1509–1520.</w:t>
      </w:r>
    </w:p>
    <w:p w14:paraId="54B5D4E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Cadotte, M. W., and J. Lovett-Doust. 2001. Ecological and taxonomic differences between native and introduced plants of southwestern Ontario. Ecoscience 8:230–238.</w:t>
      </w:r>
    </w:p>
    <w:p w14:paraId="5EB690B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Caswell, H. 2006. Matrix Population Models: Construction, Analysis, and Interpretation. Second. Sinauer Associates, Sunderland, MA.</w:t>
      </w:r>
    </w:p>
    <w:p w14:paraId="1CD9B52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Catling, P. M., and Z. S. Porebski. 1994. The history of invasion and current status of glossy buckthorn, </w:t>
      </w:r>
      <w:r w:rsidRPr="004475C3">
        <w:rPr>
          <w:rFonts w:cs="Times New Roman"/>
          <w:i/>
          <w:iCs/>
          <w:noProof/>
        </w:rPr>
        <w:t>Rhamnus frangula</w:t>
      </w:r>
      <w:r w:rsidRPr="004475C3">
        <w:rPr>
          <w:rFonts w:cs="Times New Roman"/>
          <w:noProof/>
        </w:rPr>
        <w:t>, in southern Ontario. Canadian field-naturalist 108:305–310.</w:t>
      </w:r>
    </w:p>
    <w:p w14:paraId="6707BE1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Clark, J. S., M. Lewis, and L. Horvath. 2001. Invasion by extremes: population spread with variation in dispersal and reproduction. The American Naturalist 157:537–54.</w:t>
      </w:r>
    </w:p>
    <w:p w14:paraId="2F1423D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Comita, L., and S. Hubbell. 2009. Local neighborhood and species’ shade tolerance influence survival in a diverse seedling bank. Ecology 90:328–334.</w:t>
      </w:r>
    </w:p>
    <w:p w14:paraId="32AEC9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Coutts, S. R., and H. Yokomizo. 2013. Meta-models as a straightforward approach to the sensitivity analysis of complex models. Population Ecology 56:7–19.</w:t>
      </w:r>
    </w:p>
    <w:p w14:paraId="7683F5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F79F91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2005. Lag times and exotic species: the ecology and management of biological invasions in slow-motion. Ecoscience 12:316–329.</w:t>
      </w:r>
    </w:p>
    <w:p w14:paraId="4554C62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A., and M. E. Soulé. 1999. Lag times in population explosions of invasive species: causes and implications. Pages 103–125</w:t>
      </w:r>
      <w:r w:rsidRPr="004475C3">
        <w:rPr>
          <w:rFonts w:cs="Times New Roman"/>
          <w:i/>
          <w:iCs/>
          <w:noProof/>
        </w:rPr>
        <w:t>in</w:t>
      </w:r>
      <w:r w:rsidRPr="004475C3">
        <w:rPr>
          <w:rFonts w:cs="Times New Roman"/>
          <w:noProof/>
        </w:rPr>
        <w:t xml:space="preserve"> O. T. Sandlund, P. J. Schei, and A. Viken, editors.Invasive species and biodiversity management. Kluwer Academic Dordrecht, The Netherlands.</w:t>
      </w:r>
    </w:p>
    <w:p w14:paraId="6043DE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Cunard, C., and T. D. Lee. 2008. Is patience a virtue? Succession, light, and the death of invasive glossy buckthorn (</w:t>
      </w:r>
      <w:r w:rsidRPr="004475C3">
        <w:rPr>
          <w:rFonts w:cs="Times New Roman"/>
          <w:i/>
          <w:iCs/>
          <w:noProof/>
        </w:rPr>
        <w:t>Frangula alnus</w:t>
      </w:r>
      <w:r w:rsidRPr="004475C3">
        <w:rPr>
          <w:rFonts w:cs="Times New Roman"/>
          <w:noProof/>
        </w:rPr>
        <w:t>). Biological Invasions 11:577–586.</w:t>
      </w:r>
    </w:p>
    <w:p w14:paraId="26AB796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A. S., D. A. Landis, V. Nuzzo, B. Blossey, E. Gerber, and H. L. Hinz. 2006. Demographic models inform selection of biocontrol agents for garlic mustard (</w:t>
      </w:r>
      <w:r w:rsidRPr="004475C3">
        <w:rPr>
          <w:rFonts w:cs="Times New Roman"/>
          <w:i/>
          <w:iCs/>
          <w:noProof/>
        </w:rPr>
        <w:t>Alliaria petiolata</w:t>
      </w:r>
      <w:r w:rsidRPr="004475C3">
        <w:rPr>
          <w:rFonts w:cs="Times New Roman"/>
          <w:noProof/>
        </w:rPr>
        <w:t>). Ecological Applications 16:2399–2410.</w:t>
      </w:r>
    </w:p>
    <w:p w14:paraId="1B5D8A5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M., J. Grime, and K. Thompson. 2000. Fluctuating resources in plant communites: a general theory of invasibility. Journal of Ecology 88:528–534.</w:t>
      </w:r>
    </w:p>
    <w:p w14:paraId="6E8FD86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Delisle, F., C. Lavoie, M. Jean, and D. Lachance. 2003. Reconstructing the spread of invasive plants: taking into account biases associated with herbarium specimens. Journal of Biogeography 30:1033–1042.</w:t>
      </w:r>
    </w:p>
    <w:p w14:paraId="1F6CFF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Dietz, H., and P. J. Edwards. 2006. Recognition that causal processes change during plant invasion helps explain conflicts in evidence. Ecology 87:1359–1367.</w:t>
      </w:r>
    </w:p>
    <w:p w14:paraId="339B00B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Dwyer, J. M., R. J. Fensham, R. J. Fairfax, and Y. M. Buckley. 2010. Neighbourhood effects influence drought-induced mortality of savanna trees in Australia. Journal of Vegetation Science 21:573–585.</w:t>
      </w:r>
    </w:p>
    <w:p w14:paraId="5C76981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Easterling, M. R., S. P. Ellner, and P. M. Dixon. 2000. Size-specific sensitivity: applying a new structured population model. Ecology 81:694–708.</w:t>
      </w:r>
    </w:p>
    <w:p w14:paraId="4CB6562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EDDMapS. (n.d.). Early detection and distribution mapping system.</w:t>
      </w:r>
    </w:p>
    <w:p w14:paraId="0A1399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C. H. Graham, R. P. Anderson, M. Dudík, S. Ferrier, A. Guisan, R. J. Hijmans, F. Huettmann, J. R. Leathwick, and A. Lehmann. 2006. Novel methods improve prediction of species’ distributions from occurrence data. Ecography 29:129–151.</w:t>
      </w:r>
    </w:p>
    <w:p w14:paraId="2CF343C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J. R. Leathwick, and T. Hastie. 2008. A working guide to boosted regression trees. Journal of Animal Ecology 77:802–813.</w:t>
      </w:r>
    </w:p>
    <w:p w14:paraId="0B7BB8B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S. J. Phillips, T. Hastie, M. Dudík, Y. E. Chee, and C. J. Yates. 2010. A statistical explanation of MaxEnt for ecologists. Diversity and Distributions 17:43–57.</w:t>
      </w:r>
    </w:p>
    <w:p w14:paraId="246AA17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2006. Integral projection models for species with complex demography. The American Naturalist 167:410–428.</w:t>
      </w:r>
    </w:p>
    <w:p w14:paraId="29C05F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2007. Stochastic stable population growth in integral projection models: theory and application. Journal of mathematical biology 54:227–56.</w:t>
      </w:r>
    </w:p>
    <w:p w14:paraId="540EC1E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Ellstrand, N., and K. Schierenbeck. 2000. Hybridization as a stimulus for the evolution of invasiveness in plants? Proceedings of the National Academy of Sciences 97:7043–7050.</w:t>
      </w:r>
    </w:p>
    <w:p w14:paraId="5532260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Fagan, M. E., and D. R. Peart. 2004. Impact of the invasive shrub glossy buckthorn (</w:t>
      </w:r>
      <w:r w:rsidRPr="004475C3">
        <w:rPr>
          <w:rFonts w:cs="Times New Roman"/>
          <w:i/>
          <w:iCs/>
          <w:noProof/>
        </w:rPr>
        <w:t>Rhamnus frangula</w:t>
      </w:r>
      <w:r w:rsidRPr="004475C3">
        <w:rPr>
          <w:rFonts w:cs="Times New Roman"/>
          <w:noProof/>
        </w:rPr>
        <w:t xml:space="preserve"> L.) on juvenile recruitment by canopy trees. Forest Ecology and Management 194:95–107.</w:t>
      </w:r>
    </w:p>
    <w:p w14:paraId="7FEA4D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Fielding, A. H., and J. F. Bell. 1997. A review of methods for the assessment of prediction errors in conservation presence/absence models. Environmental Conservation 24:38–49.</w:t>
      </w:r>
    </w:p>
    <w:p w14:paraId="5AA79D3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and B. W. Brook. 2012. Modeling Range Shifts for Invasive Vertebrates in Response to Climate Change. Pages 1–31</w:t>
      </w:r>
      <w:r w:rsidRPr="004475C3">
        <w:rPr>
          <w:rFonts w:cs="Times New Roman"/>
          <w:i/>
          <w:iCs/>
          <w:noProof/>
        </w:rPr>
        <w:t>in</w:t>
      </w:r>
      <w:r w:rsidRPr="004475C3">
        <w:rPr>
          <w:rFonts w:cs="Times New Roman"/>
          <w:noProof/>
        </w:rPr>
        <w:t xml:space="preserve"> Brodie, editor.</w:t>
      </w:r>
    </w:p>
    <w:p w14:paraId="6B462C8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D. A. Keith, and B. W. Brook. 2013. Tools for integrating range change, extinction risk and climate change information into conservation management. Ecography 36:956–964.</w:t>
      </w:r>
    </w:p>
    <w:p w14:paraId="7E280F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Foster, B. L., and K. L. Gross. 1999. Temporal and spatial patterns of woody plant establishment in Michigan old fields. The American Midland Naturalist 142:229–243.</w:t>
      </w:r>
    </w:p>
    <w:p w14:paraId="61E9E85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2010. Moving beyond static species distribution models in support of conservation biogeography. Diversity and Distributions 16:321–330.</w:t>
      </w:r>
    </w:p>
    <w:p w14:paraId="65835A7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H. M. Regan, and A. D. Syphard. 2013. Linking spatially explicit species distribution and population models to plan for the persistence of plant species under global change. Environmental Conservation:1–13.</w:t>
      </w:r>
    </w:p>
    <w:p w14:paraId="7B33B4D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Frappier, B., R. T. Eckert, and T. D. Lee. 2003a. Potential impacts of the invasive exotic shrub Rhamnus frangula L. (glossy buckthorn) on forests of southern New Hampshire. Northeastern Naturalist 10:277–296.</w:t>
      </w:r>
    </w:p>
    <w:p w14:paraId="09AE96B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R. T. Eckert, and T. D. Lee. 2004. Experimental removal of the non-indigenous shrub </w:t>
      </w:r>
      <w:r w:rsidRPr="004475C3">
        <w:rPr>
          <w:rFonts w:cs="Times New Roman"/>
          <w:i/>
          <w:iCs/>
          <w:noProof/>
        </w:rPr>
        <w:t>Rhamnus frangula</w:t>
      </w:r>
      <w:r w:rsidRPr="004475C3">
        <w:rPr>
          <w:rFonts w:cs="Times New Roman"/>
          <w:noProof/>
        </w:rPr>
        <w:t xml:space="preserve"> (glossy buckthorn): Effects on native herbs and woody seedlings. Northeastern Naturalist 11:333–342.</w:t>
      </w:r>
    </w:p>
    <w:p w14:paraId="09D8E43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T. D. Lee, K. F. Olson, and R. T. Eckert. 2003b. Small-scale invasion pattern, spread rate, and lag-phase behavior of </w:t>
      </w:r>
      <w:r w:rsidRPr="004475C3">
        <w:rPr>
          <w:rFonts w:cs="Times New Roman"/>
          <w:i/>
          <w:iCs/>
          <w:noProof/>
        </w:rPr>
        <w:t>Rhamnus frangula</w:t>
      </w:r>
      <w:r w:rsidRPr="004475C3">
        <w:rPr>
          <w:rFonts w:cs="Times New Roman"/>
          <w:noProof/>
        </w:rPr>
        <w:t xml:space="preserve"> L. Forest Ecology and Management 186:1–6.</w:t>
      </w:r>
    </w:p>
    <w:p w14:paraId="60B8D8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Garske, S. 2010. GLIFWC Invasive Plant Model Risk Aassessment/ Priortization Models. Great Lakes Indian Fish and Wildlife Commission.</w:t>
      </w:r>
    </w:p>
    <w:p w14:paraId="2E5170A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Garske, S., and M. Falck. 2007. 2006 invasive plant survey of the Northern Highland-American Legion State Forest. Great Lakes Indian Fish and Wildlife Commission.</w:t>
      </w:r>
    </w:p>
    <w:p w14:paraId="055C97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Gavier-Pizarro, G. I., V. C. Radeloff, S. I. Stewart, C. D. Huebner, and N. S. Keuler. 2010. Housing is positively associated with invasive exotic plant species richness in New England, USA. Ecological Applications 20:1913–1925.</w:t>
      </w:r>
    </w:p>
    <w:p w14:paraId="4C2FF6D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Godwin, H. 1936. Studies in the ecology of Wicken Fen: III. the establishment and development of Fen Scrub (Carr). The Journal of Ecology:82–116.</w:t>
      </w:r>
    </w:p>
    <w:p w14:paraId="671D430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Godwin, H. 1943. </w:t>
      </w:r>
      <w:r w:rsidRPr="004475C3">
        <w:rPr>
          <w:rFonts w:cs="Times New Roman"/>
          <w:i/>
          <w:iCs/>
          <w:noProof/>
        </w:rPr>
        <w:t>Frangula alnus</w:t>
      </w:r>
      <w:r w:rsidRPr="004475C3">
        <w:rPr>
          <w:rFonts w:cs="Times New Roman"/>
          <w:noProof/>
        </w:rPr>
        <w:t xml:space="preserve"> Miller. Journal of Ecology 31:77–92.</w:t>
      </w:r>
    </w:p>
    <w:p w14:paraId="68A296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Graham, C. H., S. Ferrier, F. Huettman, C. Moritz, and A. T. Peterson. 2004. New developments in museum-based informatics and applications in biodiversity analysis. Trends in Ecology &amp; Evolution 19:497–503.</w:t>
      </w:r>
    </w:p>
    <w:p w14:paraId="406357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Granstrom, A. 1988. Seed banks at six open and afforested heathland sites in southern Sweden. Journal of Applied Ecology:297–306.</w:t>
      </w:r>
    </w:p>
    <w:p w14:paraId="3E1BD1D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Gurevitch, J., G. A. Fox, G. M. Wardle, Inderjit, and D. Taub. 2011. Emergent insights from the synthesis of conceptual frameworks for biological invasions. Ecology Letters 14:407–418.</w:t>
      </w:r>
    </w:p>
    <w:p w14:paraId="4C4F233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2004. Extensive hydrochory uncouples spatiotemporal patterns of seedfall and seedling recruitment in a “bird</w:t>
      </w:r>
      <w:r w:rsidRPr="004475C3">
        <w:rPr>
          <w:rFonts w:ascii="Cambria Math" w:hAnsi="Cambria Math" w:cs="Cambria Math"/>
          <w:noProof/>
        </w:rPr>
        <w:t>‐</w:t>
      </w:r>
      <w:r w:rsidRPr="004475C3">
        <w:rPr>
          <w:rFonts w:cs="Times New Roman"/>
          <w:noProof/>
        </w:rPr>
        <w:t>dispersed” riparian tree. Journal of Ecology 92:797–807.</w:t>
      </w:r>
    </w:p>
    <w:p w14:paraId="1307C31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2008. Fruit tracking, frugivore satiation, and their consequences for seed dispersal. Oecologia 156:137–145.</w:t>
      </w:r>
    </w:p>
    <w:p w14:paraId="2BD3FA5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J. Arroyo, P. Jordano, and R. J. Petit. 2003. Rangewide phylogeography of a bird-dispersed Eurasian shrub: contrasting Mediterranean and temperate glacial refugia. Molecular Ecology 12:3415–3426.</w:t>
      </w:r>
    </w:p>
    <w:p w14:paraId="7E386D5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and F. Bairlein. 2000. Modified dispersal</w:t>
      </w:r>
      <w:r w:rsidRPr="004475C3">
        <w:rPr>
          <w:rFonts w:ascii="Cambria Math" w:hAnsi="Cambria Math" w:cs="Cambria Math"/>
          <w:noProof/>
        </w:rPr>
        <w:t>‐</w:t>
      </w:r>
      <w:r w:rsidRPr="004475C3">
        <w:rPr>
          <w:rFonts w:cs="Times New Roman"/>
          <w:noProof/>
        </w:rPr>
        <w:t>related traits in disjunct populations of bird</w:t>
      </w:r>
      <w:r w:rsidRPr="004475C3">
        <w:rPr>
          <w:rFonts w:ascii="Cambria Math" w:hAnsi="Cambria Math" w:cs="Cambria Math"/>
          <w:noProof/>
        </w:rPr>
        <w:t>‐</w:t>
      </w:r>
      <w:r w:rsidRPr="004475C3">
        <w:rPr>
          <w:rFonts w:cs="Times New Roman"/>
          <w:noProof/>
        </w:rPr>
        <w:t xml:space="preserve">dispersed </w:t>
      </w:r>
      <w:r w:rsidRPr="004475C3">
        <w:rPr>
          <w:rFonts w:cs="Times New Roman"/>
          <w:i/>
          <w:iCs/>
          <w:noProof/>
        </w:rPr>
        <w:t>Frangula alnus</w:t>
      </w:r>
      <w:r w:rsidRPr="004475C3">
        <w:rPr>
          <w:rFonts w:cs="Times New Roman"/>
          <w:noProof/>
        </w:rPr>
        <w:t xml:space="preserve"> (Rhamnaceae): a result of its Quaternary distribution shifts? Ecography 23:603–613.</w:t>
      </w:r>
    </w:p>
    <w:p w14:paraId="55C6AA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Harris, C. M., K. J. Park, R. Atkinson, C. Edwards, and J. M. J. Travis. 2009. Invasive species control: Incorporating demographic data and seed dispersal into a management model for Rhododendron ponticum. Ecological Informatics 4:226–233.</w:t>
      </w:r>
    </w:p>
    <w:p w14:paraId="41903D1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583A86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Hengeveld, R. 1989. Dynamics of Biological Invasions. Chapman and Hall Ltd., New York, NY.</w:t>
      </w:r>
    </w:p>
    <w:p w14:paraId="36E0D24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Herron, P. M., C. T. Martine, A. M. Latimer, and S. A. Leicht-Young. 2007. Invasive plants and their ecological strategies: prediction and explanation of woody plant invasion in New England. Diversity and Distributions 13:633–644.</w:t>
      </w:r>
    </w:p>
    <w:p w14:paraId="69F003F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Hesse, E., M. Rees, and H. Müller-Schärer. 2008. Life-history variation in contrasting habitats: flowering decisions in a clonal perennial herb (Veratrum album). The American Naturalist 172:196–213.</w:t>
      </w:r>
    </w:p>
    <w:p w14:paraId="37D45B6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Hijmans, R. J., S. E. Cameron, J. L. Parra, P. G. Jones, and A. Jarvis. 2005. Very high resolution interpolated climate surfaces for global land areas. International Journal of Climatology 25:1965–1978.</w:t>
      </w:r>
    </w:p>
    <w:p w14:paraId="68C3DF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Houlahan, J. E., and С. S. Findlay. 2004. Effect of invasive plant species on temperate wetland paint diversity. Conservation Biology 18:1132–1138.</w:t>
      </w:r>
    </w:p>
    <w:p w14:paraId="3D50E4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Howell, J. A., and W. H. J. Blackwell. 1977. The history of </w:t>
      </w:r>
      <w:r w:rsidRPr="004475C3">
        <w:rPr>
          <w:rFonts w:cs="Times New Roman"/>
          <w:i/>
          <w:iCs/>
          <w:noProof/>
        </w:rPr>
        <w:t>Rhamnus frangula</w:t>
      </w:r>
      <w:r w:rsidRPr="004475C3">
        <w:rPr>
          <w:rFonts w:cs="Times New Roman"/>
          <w:noProof/>
        </w:rPr>
        <w:t xml:space="preserve"> (glossy buckthorn) in the Ohio flora. Castanea 42:111–115.</w:t>
      </w:r>
    </w:p>
    <w:p w14:paraId="636DB3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Huebner, C. D., R. S. Morin, A. Zurbriggen, R. L. White, A. Moore, and D. Twardus. 2009. Patterns of exotic plant invasions in Pennsylvania’s Allegheny National Forest using intensive Forest Inventory and Analysis plots. Forest Ecology and Management 257:258–270.</w:t>
      </w:r>
    </w:p>
    <w:p w14:paraId="029F21A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Jongejans, E., K. Shea, O. Skarpaas, D. Kelly, A. W. Sheppard, and T. L. Woodburn. 2008. Dispersal and demography contributions to population spread of </w:t>
      </w:r>
      <w:r w:rsidRPr="004475C3">
        <w:rPr>
          <w:rFonts w:cs="Times New Roman"/>
          <w:i/>
          <w:iCs/>
          <w:noProof/>
        </w:rPr>
        <w:t>Carduus nutansin</w:t>
      </w:r>
      <w:r w:rsidRPr="004475C3">
        <w:rPr>
          <w:rFonts w:cs="Times New Roman"/>
          <w:noProof/>
        </w:rPr>
        <w:t xml:space="preserve"> its native and invaded ranges. Journal of Ecology 96:687–697.</w:t>
      </w:r>
    </w:p>
    <w:p w14:paraId="2DDB636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54814E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Klein Goldewijk, K., A. Beusen, G. Van Drecht, and M. De Vos. 2010. The HYDE 3.1 spatially explicit database of human-induced global land-use change over the past 12,000 years. Global Ecology and Biogeography 20:73–86.</w:t>
      </w:r>
    </w:p>
    <w:p w14:paraId="7FB8B3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Knight, T. M., K. Havens, and P. Vitt. 2011. Will the use of less fecund cultivars reduce the invasiveness of perennial plants? BioScience 61:816–822.</w:t>
      </w:r>
    </w:p>
    <w:p w14:paraId="6BCD71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Kostel-Hughes, F., T. P. Young, and M. J. McDonnell. 1998. The soil seed bank and its relationship to the aboveground vegetation in deciduous forests in New York City. Urban Ecosystems 2:43–59.</w:t>
      </w:r>
    </w:p>
    <w:p w14:paraId="4392D0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Kowarik, I. 1995. Time lags in biological invasions with regard to success and failure of alien species. Pages 15–38</w:t>
      </w:r>
      <w:r w:rsidRPr="004475C3">
        <w:rPr>
          <w:rFonts w:cs="Times New Roman"/>
          <w:i/>
          <w:iCs/>
          <w:noProof/>
        </w:rPr>
        <w:t>in</w:t>
      </w:r>
      <w:r w:rsidRPr="004475C3">
        <w:rPr>
          <w:rFonts w:cs="Times New Roman"/>
          <w:noProof/>
        </w:rPr>
        <w:t xml:space="preserve"> P. Pyšek, K. Prach, M. Rejmánek, and M. Wade, editors.Plant invasions: General aspects and special problems. SPB Adademic Publishing, Amsterdam.</w:t>
      </w:r>
    </w:p>
    <w:p w14:paraId="7261763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Larkin, D. J. 2011. Lengths and correlates of lag phases in upper-Midwest plant invasions. Biological Invasions 14:827–838.</w:t>
      </w:r>
    </w:p>
    <w:p w14:paraId="200197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Lavoie, C. 2012. Biological collections in an ever changing world: herbaria as tools for biogeographical and environmental studies. Perspectives in Plant Ecology, Evolution and Systematics 15:68–76.</w:t>
      </w:r>
    </w:p>
    <w:p w14:paraId="782CD3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Lee, T. D., and J. H. Thompson. 2012. Effects of logging history on invasion of eastern white pine forests by exotic glossy buckthorn (</w:t>
      </w:r>
      <w:r w:rsidRPr="004475C3">
        <w:rPr>
          <w:rFonts w:cs="Times New Roman"/>
          <w:i/>
          <w:iCs/>
          <w:noProof/>
        </w:rPr>
        <w:t>Frangula alnus</w:t>
      </w:r>
      <w:r w:rsidRPr="004475C3">
        <w:rPr>
          <w:rFonts w:cs="Times New Roman"/>
          <w:noProof/>
        </w:rPr>
        <w:t xml:space="preserve"> P. Mill.). Forest Ecology and Management 265:201–210.</w:t>
      </w:r>
    </w:p>
    <w:p w14:paraId="6AB60A0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Mack, R. N., D. Simberloff, W. Mark Lonsdale, H. Evans, M. Clout, and F. A. Bazzaz. 2000. Biotic invasions: causes, epidemiology, global consequences, and control. Ecological Applications 10:689–710.</w:t>
      </w:r>
    </w:p>
    <w:p w14:paraId="64AA93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Mason, R. a. B., J. Cooke, A. T. Moles, and M. R. Leishman. 2008. Reproductive output of </w:t>
      </w:r>
      <w:r w:rsidRPr="004475C3">
        <w:rPr>
          <w:rFonts w:cs="Times New Roman"/>
          <w:noProof/>
        </w:rPr>
        <w:lastRenderedPageBreak/>
        <w:t>invasive versus native plants. Global Ecology and Biogeography 17:633–640.</w:t>
      </w:r>
    </w:p>
    <w:p w14:paraId="7EDE906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McDonald, R. I., G. Motzkin, and D. R. Foster. 2008. Assessing the influence of historical factors, contemporary processes, and environmental conditions on the distribution of invasive species. The Journal of the Torrey Botanical Society 135:260–271.</w:t>
      </w:r>
    </w:p>
    <w:p w14:paraId="3B57919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M. F. Hutchinson, P. Papadopol, K. Lawrence, J. H. Pedlar, K. Campbell, E. Milewska, R. F. Hopkinson, D. Price, and T. Owen. 2011. Customized spatial climate models for North America. Bulletin of the American Meteorological Society 92:1611–1622.</w:t>
      </w:r>
    </w:p>
    <w:p w14:paraId="29785E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W., J. H. Pedlar, P. Papadopol, and M. F. Hutchinson. 2006. The development of 1901–2000 historical monthly climate models for Canada and the United States. Agricultural and Forest Meteorology 138:69–81.</w:t>
      </w:r>
    </w:p>
    <w:p w14:paraId="09C0453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Medan, D. 1994. Reproductive biology of </w:t>
      </w:r>
      <w:r w:rsidRPr="004475C3">
        <w:rPr>
          <w:rFonts w:cs="Times New Roman"/>
          <w:i/>
          <w:iCs/>
          <w:noProof/>
        </w:rPr>
        <w:t>Frangula alnus</w:t>
      </w:r>
      <w:r w:rsidRPr="004475C3">
        <w:rPr>
          <w:rFonts w:cs="Times New Roman"/>
          <w:noProof/>
        </w:rPr>
        <w:t xml:space="preserve"> (Rhamnaceae) in southern Spain. Plant Systematics and Evolution 193:173–186.</w:t>
      </w:r>
    </w:p>
    <w:p w14:paraId="302C7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346150A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Menges, E. S. 2000. Population viability analyses in plants: challenges and opportunities. Trends in Ecology &amp; Evolution 15:51–56.</w:t>
      </w:r>
    </w:p>
    <w:p w14:paraId="145F466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J. P. Dahlgren, C. J. E. Metcalf, D. Z. Childs, M. E. K. Evans, E. Jongejans, S. Record, M. Rees, R. Salguero-Gómez, and S. M. McMahon. 2013a. Advancing population ecology with integral projection models: a practical guide. Methods in Ecology and Evolution In Press.</w:t>
      </w:r>
    </w:p>
    <w:p w14:paraId="261D62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N. LaFleur, J. A. Silander Jr, A. M. Wilson, and M. Rubega. 2011. Developing dynamic mechanistic species distribution models: predicting bird-mediated spread of invasive plants across northeastern North America. The American Naturalist 178:30–43.</w:t>
      </w:r>
    </w:p>
    <w:p w14:paraId="5057692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M. J. Smith, and J. A. Silander Jr. 2013b. A practical guide to MaxEnt for modeling species’ distributions: what it does, and why inputs and settings matter. Ecography:In press.</w:t>
      </w:r>
    </w:p>
    <w:p w14:paraId="446951D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Mihulka, S., and P. Pyšek. 2001. Invasion history of Oenothera congeners in Europe: a comparative study of spreading rates in the last 200 years. Journal of Biogeography 28:597–609.</w:t>
      </w:r>
    </w:p>
    <w:p w14:paraId="17763F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G. A. Meyer, and J. A. Reinartz. 2012. An exotic invasive shrub has greater recruitment than native shrub species within a large undisturbed wetland. Plant Ecology 213:1425–1436.</w:t>
      </w:r>
    </w:p>
    <w:p w14:paraId="2E63CFB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J. A. Reinartz, G. A. Meyer, and E. B. Young. 2009. Exotic shrub invasion in an undisturbed wetland has little community-level effect over a 15-year period. Biological Invasions 11:1803–1820.</w:t>
      </w:r>
    </w:p>
    <w:p w14:paraId="462546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Mosher, E. S., J. A. Silander Jr, and A. M. Latimer. 2009. The role of land-use history in major invasions by woody plant species in the northeastern North American landscape. Biological Invasions 11:2317–2328.</w:t>
      </w:r>
    </w:p>
    <w:p w14:paraId="1F07AEA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Nehrbass, N., E. Winkler, J. Müllerová, J. Pergl, P. Pyšek, and I. Perglová. 2006. A simulation model of plant invasion: long-distance dispersal determines the pattern of spread. Biological </w:t>
      </w:r>
      <w:r w:rsidRPr="004475C3">
        <w:rPr>
          <w:rFonts w:cs="Times New Roman"/>
          <w:noProof/>
        </w:rPr>
        <w:lastRenderedPageBreak/>
        <w:t>Invasions 9:383–395.</w:t>
      </w:r>
    </w:p>
    <w:p w14:paraId="04C30D1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Olson, E., L. S. Kenefic, A. C. Dibble, and J. C. Brissette. 2011. Nonnative invasive plants in the Penobscot Experimental Forest in Maine, USA: Influence of site, silviculture, and land use history. The Journal of the Torrey Botanical Society 138:453–464.</w:t>
      </w:r>
    </w:p>
    <w:p w14:paraId="49DAD4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Pardini, E. A., J. M. Drake, J. M. Chase, and T. M. Knight. 2009. Complex population dynamics and control of the invasive biennial </w:t>
      </w:r>
      <w:r w:rsidRPr="004475C3">
        <w:rPr>
          <w:rFonts w:cs="Times New Roman"/>
          <w:i/>
          <w:iCs/>
          <w:noProof/>
        </w:rPr>
        <w:t>Alliaria petiolata</w:t>
      </w:r>
      <w:r w:rsidRPr="004475C3">
        <w:rPr>
          <w:rFonts w:cs="Times New Roman"/>
          <w:noProof/>
        </w:rPr>
        <w:t xml:space="preserve"> (garlic mustard). Ecological Applications 19:387–397.</w:t>
      </w:r>
    </w:p>
    <w:p w14:paraId="6B291A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Pearson, R. G., J. C. Stanton, K. T. Shoemaker, M. E. Aiello-Lammens, P. J. Ersts, N. Horning, D. A. Fordham, C. J. Raxworthy, H. Y. Ryu, J. Mcnees, and H. R. Akçakaya. 2014. Life history and spatial traits predict extinction risk due to climate change. Nature Climate Change 4:217–221.</w:t>
      </w:r>
    </w:p>
    <w:p w14:paraId="22DF8DF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Peterson, A. T., J. Soberón, R. G. Pearson, R. P. Anderson, E. Martínez-Meyer, M. Nakamura, and M. B. Araújo. 2011. Ecological niches and geographic distributions (MPB-49). Princeton University Press, Princeton.</w:t>
      </w:r>
    </w:p>
    <w:p w14:paraId="755527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R. P. Anderson, and R. E. Schapire. 2006. Maximum entropy modeling of species geographic distributions. Ecological Modelling 190:231–259.</w:t>
      </w:r>
    </w:p>
    <w:p w14:paraId="5EEC4C7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and M. Dudík. 2008. Modeling of species distributions with Maxent: new extensions and a comprehensive evaluation. Ecography 31:161–175.</w:t>
      </w:r>
    </w:p>
    <w:p w14:paraId="2A3F0BC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Possessky, S. L., C. E. Williams, and W. J. Moriarity. 2000. Glossy buckthorn, </w:t>
      </w:r>
      <w:r w:rsidRPr="004475C3">
        <w:rPr>
          <w:rFonts w:cs="Times New Roman"/>
          <w:i/>
          <w:iCs/>
          <w:noProof/>
        </w:rPr>
        <w:t>Rhamnus frangula</w:t>
      </w:r>
      <w:r w:rsidRPr="004475C3">
        <w:rPr>
          <w:rFonts w:cs="Times New Roman"/>
          <w:noProof/>
        </w:rPr>
        <w:t xml:space="preserve"> L.: A threat to riparian plant communities of the northern Allegheny Plateau (USA). Natural Areas Journal 20:290–292.</w:t>
      </w:r>
    </w:p>
    <w:p w14:paraId="4FB3F6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Prowse, T. A. A., C. N. Johnson, R. C. Lacy, C. J. A. Bradshaw, J. P. Pollak, M. J. Watts, and B. W. Brook. 2013. No need for disease: Testing extinction hypotheses for the thylacine using multi-species metamodels. Journal of Animal Ecology 82:355–364.</w:t>
      </w:r>
    </w:p>
    <w:p w14:paraId="4607A6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P. E. Hulme. 2005. Spatio-temporal dynamics of plant invasions: linking pattern to process. Ecoscience 12:302–315.</w:t>
      </w:r>
    </w:p>
    <w:p w14:paraId="2E968C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K. Prach. 1993. Plant invasions and the role of riparian habitats: a comparison of four species alien to central Europe. Journal of Biogeography 20:413–420.</w:t>
      </w:r>
    </w:p>
    <w:p w14:paraId="60979F7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D. M. Richardson. 2007. Traits associated with invasiveness in alien plants: where do we stand? Pages 97–125</w:t>
      </w:r>
      <w:r w:rsidRPr="004475C3">
        <w:rPr>
          <w:rFonts w:cs="Times New Roman"/>
          <w:i/>
          <w:iCs/>
          <w:noProof/>
        </w:rPr>
        <w:t>in</w:t>
      </w:r>
      <w:r w:rsidRPr="004475C3">
        <w:rPr>
          <w:rFonts w:cs="Times New Roman"/>
          <w:noProof/>
        </w:rPr>
        <w:t xml:space="preserve"> W. Nentwig, editor.Biological Invasions. Springer, Berlin.</w:t>
      </w:r>
    </w:p>
    <w:p w14:paraId="33CCE00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and Y. M. Buckley. 2010. Management recommendations for short-lived weeds depend on model structure and explicit characterization of density dependence. Methods in Ecology and Evolution 1:158–167.</w:t>
      </w:r>
    </w:p>
    <w:p w14:paraId="55BB8A4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T. M. Knight, J. H. Burns, and Y. M. Buckley. 2008. General guidelines for invasive plant management based on comparative demography of invasive and native plant populations. Journal of Applied Ecology 45:1124–1133.</w:t>
      </w:r>
    </w:p>
    <w:p w14:paraId="16B43A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D. Z. Childs, and S. P. Ellner. 2014. Building Integral Projection Models: a User’s Guide. Journal of Animal Ecology:1–22.</w:t>
      </w:r>
    </w:p>
    <w:p w14:paraId="1B25EAC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and S. P. Ellner. 2009. Integral projection models for populations in temporally varying environments. Ecological Monographs 79:575–594.</w:t>
      </w:r>
    </w:p>
    <w:p w14:paraId="18AC033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Sakai, A. K., F. W. Allendorf, J. S. Holt, D. M. Lodge, J. Molofsky, K. A. With, S. Baughman, </w:t>
      </w:r>
      <w:r w:rsidRPr="004475C3">
        <w:rPr>
          <w:rFonts w:cs="Times New Roman"/>
          <w:noProof/>
        </w:rPr>
        <w:lastRenderedPageBreak/>
        <w:t>R. J. Cabin, J. E. Cohen, N. C. Ellstrand, D. E. McCauley, P. O’Neil, I. M. Parker, J. N. Thompson, and S. G. Weller. 2001. The population biology of invasive species. Annual Review of Ecology and Systematics 32:305–332.</w:t>
      </w:r>
    </w:p>
    <w:p w14:paraId="1A04670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Searcy, K. B., C. Pucko, and D. McClelland. 2006. The distribution and habitat preferences of introduced species in the Mount Holyoke Range, Hampshire Co., Massachusetts. Rhodora 108:43–61.</w:t>
      </w:r>
    </w:p>
    <w:p w14:paraId="35F0DE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Sullivan, M. J. P., R. G. Davies, L. Reino, and A. M. a. Franco. 2012. Using dispersal information to model the species-environment relationship of spreading non-native species. Methods in Ecology and Evolution 3:870–879.</w:t>
      </w:r>
    </w:p>
    <w:p w14:paraId="74A69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Syfert, M. M., M. J. Smith, and D. A. Coomes. 2013. The effects of sampling bias and model complexity on the predictive performance of MaxEnt species distribution models. PLoS ONE 8:e55158.</w:t>
      </w:r>
    </w:p>
    <w:p w14:paraId="357F2D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Theoharides, K. A., and J. S. Dukes. 2007. Plant invasion across space and time: factors affecting nonindigenous species success during four stages of invasion. New Phytologist 176:256–273.</w:t>
      </w:r>
    </w:p>
    <w:p w14:paraId="6B0BFD0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Urban, M. C., B. L. Phillips, D. K. Skelly, and R. Shine. 2007. The cane toad’s </w:t>
      </w:r>
      <w:r w:rsidRPr="004475C3">
        <w:rPr>
          <w:rFonts w:cs="Times New Roman"/>
          <w:i/>
          <w:iCs/>
          <w:noProof/>
        </w:rPr>
        <w:t>(Chaunus [Bufo] marinus)</w:t>
      </w:r>
      <w:r w:rsidRPr="004475C3">
        <w:rPr>
          <w:rFonts w:cs="Times New Roman"/>
          <w:noProof/>
        </w:rPr>
        <w:t xml:space="preserve"> increasing ability to invade Australia is revealed by a dynamically updated range model. Proceedings of the Royal Society B: Biological Sciences 274:1413–9.</w:t>
      </w:r>
    </w:p>
    <w:p w14:paraId="45F748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VanDerWal, J., L. P. Shoo, C. N. Johnson, and S. E. Williams. 2009. Abundance and the environmental niche: environmental suitability estimated from niche models predicts the upper limit of local abundance. The American Naturalist 174:282–91.</w:t>
      </w:r>
    </w:p>
    <w:p w14:paraId="3AB8028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Vindenes, Y., S. Engen, and B.-E. Saether. 2011. Integral projection models for finite populations in a stochastic environment. Ecology 92:1146–56.</w:t>
      </w:r>
    </w:p>
    <w:p w14:paraId="4045CF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Wangen, S. R., and C. R. Webster. 2006. Potential for multiple lag phases during biotic invasions: reconstructing an invasion of the exotic tree Acer platanoides. Journal of Applied Ecology 43:258–268.</w:t>
      </w:r>
    </w:p>
    <w:p w14:paraId="51272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Weber, E. 1998. The dynamics of plant invasions: a case study of three exotic goldenrod species (</w:t>
      </w:r>
      <w:r w:rsidRPr="004475C3">
        <w:rPr>
          <w:rFonts w:cs="Times New Roman"/>
          <w:i/>
          <w:iCs/>
          <w:noProof/>
        </w:rPr>
        <w:t>Solidago</w:t>
      </w:r>
      <w:r w:rsidRPr="004475C3">
        <w:rPr>
          <w:rFonts w:cs="Times New Roman"/>
          <w:noProof/>
        </w:rPr>
        <w:t xml:space="preserve"> L.) in Europe. Journal of Biogeography 25:147–154.</w:t>
      </w:r>
    </w:p>
    <w:p w14:paraId="65D213F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2002. The Landscape Ecology of Invasive Spread. Conservation Biology 16:1192–1203.</w:t>
      </w:r>
    </w:p>
    <w:p w14:paraId="4755C69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2004. Assessing the risk of invasive spread in fragmented landscapes. Risk Analysis 24:803–815.</w:t>
      </w:r>
    </w:p>
    <w:p w14:paraId="1B29701C" w14:textId="68EE5C3D" w:rsidR="00FF24C7" w:rsidRPr="009E7BDA" w:rsidRDefault="00FF24C7" w:rsidP="004475C3">
      <w:pPr>
        <w:widowControl w:val="0"/>
        <w:autoSpaceDE w:val="0"/>
        <w:autoSpaceDN w:val="0"/>
        <w:adjustRightInd w:val="0"/>
        <w:spacing w:before="100" w:after="100"/>
        <w:ind w:left="480" w:hanging="480"/>
      </w:pP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15E587" w14:textId="77777777" w:rsidR="00B37A71" w:rsidRDefault="00B37A71" w:rsidP="009B5309">
      <w:pPr>
        <w:spacing w:after="0"/>
      </w:pPr>
      <w:r>
        <w:separator/>
      </w:r>
    </w:p>
  </w:endnote>
  <w:endnote w:type="continuationSeparator" w:id="0">
    <w:p w14:paraId="7F4A4252" w14:textId="77777777" w:rsidR="00B37A71" w:rsidRDefault="00B37A71"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D43EDD" w:rsidRDefault="00D43EDD"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D43EDD" w:rsidRDefault="00D43EDD"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D43EDD" w:rsidRDefault="00D43EDD"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D43EDD" w:rsidRDefault="00D43EDD"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1A9184" w14:textId="77777777" w:rsidR="00B37A71" w:rsidRDefault="00B37A71" w:rsidP="009B5309">
      <w:pPr>
        <w:spacing w:after="0"/>
      </w:pPr>
      <w:r>
        <w:separator/>
      </w:r>
    </w:p>
  </w:footnote>
  <w:footnote w:type="continuationSeparator" w:id="0">
    <w:p w14:paraId="122EDFFB" w14:textId="77777777" w:rsidR="00B37A71" w:rsidRDefault="00B37A71"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16FC2"/>
    <w:rsid w:val="00020D3D"/>
    <w:rsid w:val="000221A7"/>
    <w:rsid w:val="0002288A"/>
    <w:rsid w:val="000319B8"/>
    <w:rsid w:val="00033485"/>
    <w:rsid w:val="00041B32"/>
    <w:rsid w:val="00044D47"/>
    <w:rsid w:val="00063458"/>
    <w:rsid w:val="00066A19"/>
    <w:rsid w:val="00081983"/>
    <w:rsid w:val="00093FAC"/>
    <w:rsid w:val="00094D33"/>
    <w:rsid w:val="00096DB3"/>
    <w:rsid w:val="000974EC"/>
    <w:rsid w:val="000A083F"/>
    <w:rsid w:val="000A48D1"/>
    <w:rsid w:val="000B1DDE"/>
    <w:rsid w:val="000B1EF0"/>
    <w:rsid w:val="000C167C"/>
    <w:rsid w:val="000C2E2A"/>
    <w:rsid w:val="000C3E2F"/>
    <w:rsid w:val="000D138D"/>
    <w:rsid w:val="000E0B57"/>
    <w:rsid w:val="000E4C18"/>
    <w:rsid w:val="000E5404"/>
    <w:rsid w:val="000F20BC"/>
    <w:rsid w:val="000F318E"/>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C73B7"/>
    <w:rsid w:val="001D21F3"/>
    <w:rsid w:val="001D4AA3"/>
    <w:rsid w:val="001D5054"/>
    <w:rsid w:val="001D6609"/>
    <w:rsid w:val="001E3B84"/>
    <w:rsid w:val="001E79FC"/>
    <w:rsid w:val="001F20DD"/>
    <w:rsid w:val="00200D62"/>
    <w:rsid w:val="002128E3"/>
    <w:rsid w:val="002131FB"/>
    <w:rsid w:val="00216FE6"/>
    <w:rsid w:val="00224AC9"/>
    <w:rsid w:val="002256D3"/>
    <w:rsid w:val="00227A8D"/>
    <w:rsid w:val="00231C35"/>
    <w:rsid w:val="00234BD0"/>
    <w:rsid w:val="00236A90"/>
    <w:rsid w:val="00240344"/>
    <w:rsid w:val="00251499"/>
    <w:rsid w:val="00256E04"/>
    <w:rsid w:val="0026696D"/>
    <w:rsid w:val="00274152"/>
    <w:rsid w:val="00281577"/>
    <w:rsid w:val="002904B0"/>
    <w:rsid w:val="00291606"/>
    <w:rsid w:val="00294492"/>
    <w:rsid w:val="00296588"/>
    <w:rsid w:val="002A4818"/>
    <w:rsid w:val="002B2C69"/>
    <w:rsid w:val="002C0650"/>
    <w:rsid w:val="002C1C31"/>
    <w:rsid w:val="002C6315"/>
    <w:rsid w:val="002C7340"/>
    <w:rsid w:val="002D67DB"/>
    <w:rsid w:val="002E059D"/>
    <w:rsid w:val="002F5D6C"/>
    <w:rsid w:val="00310F2B"/>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9E2"/>
    <w:rsid w:val="00367DC6"/>
    <w:rsid w:val="00375D20"/>
    <w:rsid w:val="0037719E"/>
    <w:rsid w:val="003A1D75"/>
    <w:rsid w:val="003B1761"/>
    <w:rsid w:val="003B3C3E"/>
    <w:rsid w:val="003C04CD"/>
    <w:rsid w:val="003C2558"/>
    <w:rsid w:val="003D5E29"/>
    <w:rsid w:val="003E05CF"/>
    <w:rsid w:val="003E095B"/>
    <w:rsid w:val="003E0FC2"/>
    <w:rsid w:val="003E1CE3"/>
    <w:rsid w:val="003E5F76"/>
    <w:rsid w:val="003E6557"/>
    <w:rsid w:val="003E6660"/>
    <w:rsid w:val="003F27B3"/>
    <w:rsid w:val="00403D24"/>
    <w:rsid w:val="00403E2C"/>
    <w:rsid w:val="004155B9"/>
    <w:rsid w:val="0042035B"/>
    <w:rsid w:val="00427958"/>
    <w:rsid w:val="0044478D"/>
    <w:rsid w:val="00446246"/>
    <w:rsid w:val="004475C3"/>
    <w:rsid w:val="00451A7F"/>
    <w:rsid w:val="004608EA"/>
    <w:rsid w:val="00460CD6"/>
    <w:rsid w:val="004639BE"/>
    <w:rsid w:val="004675B6"/>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43FE"/>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826E8"/>
    <w:rsid w:val="005846B3"/>
    <w:rsid w:val="005923D8"/>
    <w:rsid w:val="005A65F3"/>
    <w:rsid w:val="005A6FC6"/>
    <w:rsid w:val="005B7820"/>
    <w:rsid w:val="005D24B8"/>
    <w:rsid w:val="005E0AEA"/>
    <w:rsid w:val="005E2BFA"/>
    <w:rsid w:val="005E4781"/>
    <w:rsid w:val="00607634"/>
    <w:rsid w:val="0061252D"/>
    <w:rsid w:val="00612CFB"/>
    <w:rsid w:val="006238E8"/>
    <w:rsid w:val="00626139"/>
    <w:rsid w:val="00645244"/>
    <w:rsid w:val="00647265"/>
    <w:rsid w:val="006475D3"/>
    <w:rsid w:val="00654721"/>
    <w:rsid w:val="00657DA7"/>
    <w:rsid w:val="006653CD"/>
    <w:rsid w:val="00683170"/>
    <w:rsid w:val="00686143"/>
    <w:rsid w:val="00693805"/>
    <w:rsid w:val="00697B2E"/>
    <w:rsid w:val="006A1E96"/>
    <w:rsid w:val="006A2E17"/>
    <w:rsid w:val="006B18B4"/>
    <w:rsid w:val="006B2BEE"/>
    <w:rsid w:val="006B306D"/>
    <w:rsid w:val="006B5678"/>
    <w:rsid w:val="006B5843"/>
    <w:rsid w:val="006C0A27"/>
    <w:rsid w:val="006C2AB8"/>
    <w:rsid w:val="006C7749"/>
    <w:rsid w:val="006D52C8"/>
    <w:rsid w:val="00702308"/>
    <w:rsid w:val="00707134"/>
    <w:rsid w:val="0070716F"/>
    <w:rsid w:val="00707E7B"/>
    <w:rsid w:val="00734A80"/>
    <w:rsid w:val="00746F30"/>
    <w:rsid w:val="00753B48"/>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5F96"/>
    <w:rsid w:val="00827232"/>
    <w:rsid w:val="008376E3"/>
    <w:rsid w:val="0084418E"/>
    <w:rsid w:val="00847A88"/>
    <w:rsid w:val="00857380"/>
    <w:rsid w:val="0085757B"/>
    <w:rsid w:val="008579EE"/>
    <w:rsid w:val="0086774F"/>
    <w:rsid w:val="00881CF0"/>
    <w:rsid w:val="00891AA3"/>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B5309"/>
    <w:rsid w:val="009B5DE0"/>
    <w:rsid w:val="009B5F6D"/>
    <w:rsid w:val="009B7D2D"/>
    <w:rsid w:val="009D2ED8"/>
    <w:rsid w:val="009D4EF8"/>
    <w:rsid w:val="009E10E3"/>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87887"/>
    <w:rsid w:val="00A9356D"/>
    <w:rsid w:val="00AC6CA5"/>
    <w:rsid w:val="00AD0E46"/>
    <w:rsid w:val="00AD7781"/>
    <w:rsid w:val="00AF23BE"/>
    <w:rsid w:val="00AF4609"/>
    <w:rsid w:val="00AF4977"/>
    <w:rsid w:val="00B04956"/>
    <w:rsid w:val="00B064ED"/>
    <w:rsid w:val="00B10B30"/>
    <w:rsid w:val="00B132D5"/>
    <w:rsid w:val="00B1455F"/>
    <w:rsid w:val="00B160FD"/>
    <w:rsid w:val="00B37A71"/>
    <w:rsid w:val="00B45D81"/>
    <w:rsid w:val="00B5338D"/>
    <w:rsid w:val="00B55DE5"/>
    <w:rsid w:val="00B77B62"/>
    <w:rsid w:val="00BA57DB"/>
    <w:rsid w:val="00BB37C0"/>
    <w:rsid w:val="00BB7687"/>
    <w:rsid w:val="00BC5580"/>
    <w:rsid w:val="00BD72B9"/>
    <w:rsid w:val="00BE2614"/>
    <w:rsid w:val="00BE3B3C"/>
    <w:rsid w:val="00BF78A2"/>
    <w:rsid w:val="00C01D68"/>
    <w:rsid w:val="00C02059"/>
    <w:rsid w:val="00C058AB"/>
    <w:rsid w:val="00C06750"/>
    <w:rsid w:val="00C0799A"/>
    <w:rsid w:val="00C108A3"/>
    <w:rsid w:val="00C12ADB"/>
    <w:rsid w:val="00C13985"/>
    <w:rsid w:val="00C20F22"/>
    <w:rsid w:val="00C247D7"/>
    <w:rsid w:val="00C26E79"/>
    <w:rsid w:val="00C315F9"/>
    <w:rsid w:val="00C32E8B"/>
    <w:rsid w:val="00C3388F"/>
    <w:rsid w:val="00C34AAC"/>
    <w:rsid w:val="00C34BC9"/>
    <w:rsid w:val="00C401A6"/>
    <w:rsid w:val="00C46293"/>
    <w:rsid w:val="00C52892"/>
    <w:rsid w:val="00C528F4"/>
    <w:rsid w:val="00C672EF"/>
    <w:rsid w:val="00C7116A"/>
    <w:rsid w:val="00C72BED"/>
    <w:rsid w:val="00C7726C"/>
    <w:rsid w:val="00C86B7D"/>
    <w:rsid w:val="00C87F16"/>
    <w:rsid w:val="00C9081A"/>
    <w:rsid w:val="00C92580"/>
    <w:rsid w:val="00CA28FA"/>
    <w:rsid w:val="00CA2C55"/>
    <w:rsid w:val="00CA383E"/>
    <w:rsid w:val="00CB7959"/>
    <w:rsid w:val="00CF11FF"/>
    <w:rsid w:val="00D01097"/>
    <w:rsid w:val="00D0747E"/>
    <w:rsid w:val="00D222EB"/>
    <w:rsid w:val="00D254CA"/>
    <w:rsid w:val="00D43BC0"/>
    <w:rsid w:val="00D43EDD"/>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D5BDB"/>
    <w:rsid w:val="00DD738A"/>
    <w:rsid w:val="00DE7602"/>
    <w:rsid w:val="00DF082E"/>
    <w:rsid w:val="00DF4389"/>
    <w:rsid w:val="00E14F0F"/>
    <w:rsid w:val="00E154F8"/>
    <w:rsid w:val="00E218B9"/>
    <w:rsid w:val="00E40BF8"/>
    <w:rsid w:val="00E4282F"/>
    <w:rsid w:val="00E53AC3"/>
    <w:rsid w:val="00E600F1"/>
    <w:rsid w:val="00E602A5"/>
    <w:rsid w:val="00E6254A"/>
    <w:rsid w:val="00E63F6A"/>
    <w:rsid w:val="00E662E8"/>
    <w:rsid w:val="00E66AA6"/>
    <w:rsid w:val="00E678F9"/>
    <w:rsid w:val="00E71032"/>
    <w:rsid w:val="00E853F1"/>
    <w:rsid w:val="00E929D1"/>
    <w:rsid w:val="00E97900"/>
    <w:rsid w:val="00EB4173"/>
    <w:rsid w:val="00EB63B6"/>
    <w:rsid w:val="00EB69B0"/>
    <w:rsid w:val="00ED0ECB"/>
    <w:rsid w:val="00ED3955"/>
    <w:rsid w:val="00ED7651"/>
    <w:rsid w:val="00EE0C50"/>
    <w:rsid w:val="00EE16B0"/>
    <w:rsid w:val="00EE3362"/>
    <w:rsid w:val="00EF11DC"/>
    <w:rsid w:val="00EF395B"/>
    <w:rsid w:val="00EF3EF4"/>
    <w:rsid w:val="00F110BE"/>
    <w:rsid w:val="00F153A6"/>
    <w:rsid w:val="00F171E6"/>
    <w:rsid w:val="00F24712"/>
    <w:rsid w:val="00F26FAB"/>
    <w:rsid w:val="00F332AF"/>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59"/>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10" Type="http://schemas.openxmlformats.org/officeDocument/2006/relationships/footer" Target="footer1.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D1F99A-104D-C941-B7AB-85F325E78D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TotalTime>
  <Pages>64</Pages>
  <Words>15744</Words>
  <Characters>89742</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338</cp:revision>
  <cp:lastPrinted>2014-03-02T16:51:00Z</cp:lastPrinted>
  <dcterms:created xsi:type="dcterms:W3CDTF">2014-02-25T13:27:00Z</dcterms:created>
  <dcterms:modified xsi:type="dcterms:W3CDTF">2019-05-06T15:27:00Z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http://www.zotero.org/styles/ecology</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http://www.zotero.org/styles/ecology</vt:lpwstr>
  </property>
  <property fmtid="{D5CDD505-2E9C-101B-9397-08002B2CF9AE}" pid="13" name="Mendeley Recent Style Name 4_1">
    <vt:lpwstr>Ecology</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http://www.zotero.org/styles/the-journal-of-the-torrey-botanical-society</vt:lpwstr>
  </property>
  <property fmtid="{D5CDD505-2E9C-101B-9397-08002B2CF9AE}" pid="23" name="Mendeley Recent Style Name 9_1">
    <vt:lpwstr>The Journal of the Torrey Botanical Society</vt:lpwstr>
  </property>
  <property fmtid="{D5CDD505-2E9C-101B-9397-08002B2CF9AE}" pid="24" name="Mendeley Unique User Id_1">
    <vt:lpwstr>c422e46c-ad8c-3146-b798-401a4fe07620</vt:lpwstr>
  </property>
</Properties>
</file>